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109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R5-256085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Dallas, 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3652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reference configuration for R18 IDC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2025-10-31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</w:t>
            </w:r>
            <w:r>
              <w:rPr>
                <w:rFonts w:hint="eastAsia"/>
                <w:highlight w:val="none"/>
                <w:lang w:val="en-US" w:eastAsia="zh-CN"/>
              </w:rPr>
              <w:t>reference configurations for non-CA multiple frequencies IDC TCs and CA IDC TCs to enable the testing of R18 IDC related enhancements</w:t>
            </w:r>
            <w:bookmarkStart w:id="18" w:name="_GoBack"/>
            <w:bookmarkEnd w:id="18"/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</w:t>
            </w:r>
            <w:r>
              <w:rPr>
                <w:rFonts w:hint="eastAsia"/>
                <w:highlight w:val="none"/>
                <w:lang w:val="en-US" w:eastAsia="zh-CN"/>
              </w:rPr>
              <w:t>new reference configurations for non-CA multiple frequencies IDC TCs and CA IDC TCs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 IDC cannot be tested, R18 FDM and TDM IDC TCs descriptions are not align with other IDC TCs.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4.13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0891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5202</w:t>
            </w:r>
            <w:r>
              <w:rPr>
                <w:rFonts w:hint="eastAsia"/>
                <w:highlight w:val="none"/>
                <w:lang w:val="en-US" w:eastAsia="zh-CN"/>
              </w:rPr>
              <w:t>, 5203, 5204 and 5205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“Table 4.13-3”</w:t>
            </w:r>
            <w:r>
              <w:rPr>
                <w:rFonts w:hint="eastAsia"/>
                <w:lang w:val="en-US" w:eastAsia="zh-CN"/>
              </w:rPr>
              <w:t xml:space="preserve"> will be referenced in TS 38.508-2 CR 0891, and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5204 and 5205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rFonts w:hint="default"/>
                <w:lang w:val="en-US" w:eastAsia="zh-CN"/>
              </w:rPr>
              <w:t>“Table 4.13-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will be referenced in </w:t>
            </w: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5202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5203. </w:t>
            </w: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251"/>
      <w:bookmarkStart w:id="2" w:name="_Toc68538436"/>
      <w:bookmarkStart w:id="3" w:name="_Toc90971497"/>
      <w:bookmarkStart w:id="4" w:name="_Toc52217967"/>
      <w:bookmarkStart w:id="5" w:name="_Toc36713654"/>
      <w:bookmarkStart w:id="6" w:name="_Toc58499579"/>
      <w:bookmarkStart w:id="7" w:name="_Toc75510019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52E0A37E">
      <w:pPr>
        <w:pStyle w:val="3"/>
        <w:rPr>
          <w:rFonts w:cs="Arial"/>
          <w:color w:val="000000"/>
          <w:szCs w:val="32"/>
          <w:lang w:eastAsia="zh-CN"/>
        </w:rPr>
      </w:pPr>
      <w:bookmarkStart w:id="8" w:name="_Toc83706890"/>
      <w:bookmarkStart w:id="9" w:name="_Toc27410901"/>
      <w:bookmarkStart w:id="10" w:name="_Toc75383242"/>
      <w:bookmarkStart w:id="11" w:name="_Toc51772928"/>
      <w:bookmarkStart w:id="12" w:name="_Toc68089583"/>
      <w:bookmarkStart w:id="13" w:name="_Toc58245134"/>
      <w:bookmarkStart w:id="14" w:name="_Toc43838773"/>
      <w:bookmarkStart w:id="15" w:name="_Toc90491595"/>
      <w:bookmarkStart w:id="16" w:name="_Toc36039413"/>
      <w:bookmarkStart w:id="17" w:name="_Toc69067704"/>
      <w:r>
        <w:rPr>
          <w:rFonts w:cs="Arial"/>
          <w:color w:val="000000"/>
          <w:szCs w:val="32"/>
          <w:lang w:eastAsia="en-US"/>
        </w:rPr>
        <w:t>4.13</w:t>
      </w:r>
      <w:r>
        <w:rPr>
          <w:rFonts w:cs="Arial"/>
          <w:color w:val="000000"/>
          <w:szCs w:val="32"/>
          <w:lang w:eastAsia="en-US"/>
        </w:rPr>
        <w:tab/>
      </w:r>
      <w:r>
        <w:rPr>
          <w:rFonts w:eastAsia="宋体"/>
          <w:lang w:eastAsia="zh-CN"/>
        </w:rPr>
        <w:t xml:space="preserve">Reference Configuration for </w:t>
      </w:r>
      <w:r>
        <w:rPr>
          <w:lang w:eastAsia="en-US"/>
        </w:rPr>
        <w:t>IDC</w:t>
      </w:r>
    </w:p>
    <w:p w14:paraId="0EED0858"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The present subclause provides configurations required for IDC mechanism testing</w:t>
      </w:r>
      <w:r>
        <w:rPr>
          <w:rFonts w:eastAsia="宋体"/>
          <w:lang w:eastAsia="zh-CN"/>
        </w:rPr>
        <w:t xml:space="preserve"> and only applies when PICS “pc_IDC_Report” is TRUE</w:t>
      </w:r>
      <w:r>
        <w:rPr>
          <w:lang w:eastAsia="en-US"/>
        </w:rPr>
        <w:t>.</w:t>
      </w:r>
    </w:p>
    <w:p w14:paraId="3665DD34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lang w:eastAsia="en-US"/>
        </w:rPr>
        <w:t>Table 4.13-1 provides configurations for testing IDC mechanism.</w:t>
      </w:r>
    </w:p>
    <w:p w14:paraId="7CE3E76F"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zh-CN"/>
        </w:rPr>
        <w:t>For NR operating band n40, NR Cell 14/NRf4 (2390-2400MHz) is selected as it is the closest frequency available to 2401MHz. WLAN AP1 (Cell 27) with Channel 1 (2401-2423MHz) is configured.</w:t>
      </w:r>
    </w:p>
    <w:p w14:paraId="3693C785">
      <w:pPr>
        <w:overflowPunct/>
        <w:autoSpaceDE/>
        <w:autoSpaceDN/>
        <w:adjustRightInd/>
        <w:textAlignment w:val="auto"/>
        <w:rPr>
          <w:ins w:id="0" w:author="CMCC" w:date="2025-08-22T20:14:03Z"/>
          <w:lang w:eastAsia="zh-CN"/>
        </w:rPr>
      </w:pPr>
      <w:r>
        <w:rPr>
          <w:lang w:eastAsia="zh-CN"/>
        </w:rPr>
        <w:t>For NR operating band n41, NR Cell 1/NRf1 (2496-2556MHz) is selected as it is the closest frequency available to 2483MHz. WLAN AP2 (Cell 27b) with Channel 13 (2461-2483MHz) is configured.</w:t>
      </w:r>
    </w:p>
    <w:p w14:paraId="2B65C5F3">
      <w:pPr>
        <w:overflowPunct/>
        <w:autoSpaceDE/>
        <w:autoSpaceDN/>
        <w:adjustRightInd/>
        <w:textAlignment w:val="auto"/>
        <w:rPr>
          <w:rFonts w:hint="default"/>
          <w:lang w:val="en-US" w:eastAsia="zh-CN"/>
        </w:rPr>
      </w:pPr>
      <w:ins w:id="1" w:author="CMCC" w:date="2025-08-22T20:14:04Z">
        <w:r>
          <w:rPr>
            <w:rFonts w:hint="eastAsia"/>
            <w:lang w:val="en-US" w:eastAsia="zh-CN"/>
          </w:rPr>
          <w:t>For</w:t>
        </w:r>
      </w:ins>
      <w:ins w:id="2" w:author="CMCC" w:date="2025-08-22T20:14:05Z">
        <w:r>
          <w:rPr>
            <w:rFonts w:hint="eastAsia"/>
            <w:lang w:val="en-US" w:eastAsia="zh-CN"/>
          </w:rPr>
          <w:t xml:space="preserve"> </w:t>
        </w:r>
      </w:ins>
      <w:ins w:id="3" w:author="CMCC" w:date="2025-08-22T20:14:14Z">
        <w:r>
          <w:rPr>
            <w:rFonts w:hint="eastAsia"/>
            <w:lang w:val="en-US" w:eastAsia="zh-CN"/>
          </w:rPr>
          <w:t>int</w:t>
        </w:r>
      </w:ins>
      <w:ins w:id="4" w:author="CMCC" w:date="2025-08-22T20:14:15Z">
        <w:r>
          <w:rPr>
            <w:rFonts w:hint="eastAsia"/>
            <w:lang w:val="en-US" w:eastAsia="zh-CN"/>
          </w:rPr>
          <w:t>er-</w:t>
        </w:r>
      </w:ins>
      <w:ins w:id="5" w:author="CMCC" w:date="2025-08-22T20:14:16Z">
        <w:r>
          <w:rPr>
            <w:rFonts w:hint="eastAsia"/>
            <w:lang w:val="en-US" w:eastAsia="zh-CN"/>
          </w:rPr>
          <w:t>ba</w:t>
        </w:r>
      </w:ins>
      <w:ins w:id="6" w:author="CMCC" w:date="2025-08-22T20:14:18Z">
        <w:r>
          <w:rPr>
            <w:rFonts w:hint="eastAsia"/>
            <w:lang w:val="en-US" w:eastAsia="zh-CN"/>
          </w:rPr>
          <w:t xml:space="preserve">nd </w:t>
        </w:r>
      </w:ins>
      <w:ins w:id="7" w:author="CMCC" w:date="2025-08-22T20:14:19Z">
        <w:r>
          <w:rPr>
            <w:rFonts w:hint="eastAsia"/>
            <w:lang w:val="en-US" w:eastAsia="zh-CN"/>
          </w:rPr>
          <w:t>CA</w:t>
        </w:r>
      </w:ins>
      <w:ins w:id="8" w:author="CMCC" w:date="2025-08-22T20:14:20Z">
        <w:r>
          <w:rPr>
            <w:rFonts w:hint="eastAsia"/>
            <w:lang w:val="en-US" w:eastAsia="zh-CN"/>
          </w:rPr>
          <w:t xml:space="preserve">, </w:t>
        </w:r>
      </w:ins>
      <w:ins w:id="9" w:author="CMCC" w:date="2025-08-22T20:14:21Z">
        <w:r>
          <w:rPr>
            <w:rFonts w:hint="eastAsia"/>
            <w:lang w:val="en-US" w:eastAsia="zh-CN"/>
          </w:rPr>
          <w:t xml:space="preserve">the </w:t>
        </w:r>
      </w:ins>
      <w:ins w:id="10" w:author="CMCC" w:date="2025-08-22T20:14:22Z">
        <w:r>
          <w:rPr>
            <w:rFonts w:hint="eastAsia"/>
            <w:lang w:val="en-US" w:eastAsia="zh-CN"/>
          </w:rPr>
          <w:t>fre</w:t>
        </w:r>
      </w:ins>
      <w:ins w:id="11" w:author="CMCC" w:date="2025-08-22T20:14:23Z">
        <w:r>
          <w:rPr>
            <w:rFonts w:hint="eastAsia"/>
            <w:lang w:val="en-US" w:eastAsia="zh-CN"/>
          </w:rPr>
          <w:t>que</w:t>
        </w:r>
      </w:ins>
      <w:ins w:id="12" w:author="CMCC" w:date="2025-08-22T20:14:25Z">
        <w:r>
          <w:rPr>
            <w:rFonts w:hint="eastAsia"/>
            <w:lang w:val="en-US" w:eastAsia="zh-CN"/>
          </w:rPr>
          <w:t xml:space="preserve">ncy </w:t>
        </w:r>
      </w:ins>
      <w:ins w:id="13" w:author="CMCC" w:date="2025-08-22T20:34:22Z">
        <w:r>
          <w:rPr>
            <w:rFonts w:hint="eastAsia"/>
            <w:lang w:val="en-US" w:eastAsia="zh-CN"/>
          </w:rPr>
          <w:t>co</w:t>
        </w:r>
      </w:ins>
      <w:ins w:id="14" w:author="CMCC" w:date="2025-08-22T20:34:29Z">
        <w:r>
          <w:rPr>
            <w:rFonts w:hint="eastAsia"/>
            <w:lang w:val="en-US" w:eastAsia="zh-CN"/>
          </w:rPr>
          <w:t>m</w:t>
        </w:r>
      </w:ins>
      <w:ins w:id="15" w:author="CMCC" w:date="2025-08-22T20:34:23Z">
        <w:r>
          <w:rPr>
            <w:rFonts w:hint="eastAsia"/>
            <w:lang w:val="en-US" w:eastAsia="zh-CN"/>
          </w:rPr>
          <w:t>bi</w:t>
        </w:r>
      </w:ins>
      <w:ins w:id="16" w:author="CMCC" w:date="2025-08-22T20:34:24Z">
        <w:r>
          <w:rPr>
            <w:rFonts w:hint="eastAsia"/>
            <w:lang w:val="en-US" w:eastAsia="zh-CN"/>
          </w:rPr>
          <w:t>na</w:t>
        </w:r>
      </w:ins>
      <w:ins w:id="17" w:author="CMCC" w:date="2025-08-22T20:34:25Z">
        <w:r>
          <w:rPr>
            <w:rFonts w:hint="eastAsia"/>
            <w:lang w:val="en-US" w:eastAsia="zh-CN"/>
          </w:rPr>
          <w:t>tion</w:t>
        </w:r>
      </w:ins>
      <w:ins w:id="18" w:author="CMCC" w:date="2025-08-22T20:14:27Z">
        <w:r>
          <w:rPr>
            <w:rFonts w:hint="eastAsia"/>
            <w:lang w:val="en-US" w:eastAsia="zh-CN"/>
          </w:rPr>
          <w:t xml:space="preserve"> </w:t>
        </w:r>
      </w:ins>
      <w:ins w:id="19" w:author="CMCC" w:date="2025-08-22T20:14:29Z">
        <w:r>
          <w:rPr>
            <w:rFonts w:hint="eastAsia"/>
            <w:lang w:val="en-US" w:eastAsia="zh-CN"/>
          </w:rPr>
          <w:t>CA</w:t>
        </w:r>
      </w:ins>
      <w:ins w:id="20" w:author="CMCC" w:date="2025-08-22T20:14:31Z">
        <w:r>
          <w:rPr>
            <w:rFonts w:hint="eastAsia"/>
            <w:lang w:val="en-US" w:eastAsia="zh-CN"/>
          </w:rPr>
          <w:t>_</w:t>
        </w:r>
      </w:ins>
      <w:ins w:id="21" w:author="CMCC" w:date="2025-08-22T20:14:32Z">
        <w:r>
          <w:rPr>
            <w:rFonts w:hint="eastAsia"/>
            <w:lang w:val="en-US" w:eastAsia="zh-CN"/>
          </w:rPr>
          <w:t>n</w:t>
        </w:r>
      </w:ins>
      <w:ins w:id="22" w:author="CMCC" w:date="2025-08-22T20:14:34Z">
        <w:r>
          <w:rPr>
            <w:rFonts w:hint="eastAsia"/>
            <w:lang w:val="en-US" w:eastAsia="zh-CN"/>
          </w:rPr>
          <w:t>3</w:t>
        </w:r>
      </w:ins>
      <w:ins w:id="23" w:author="CMCC" w:date="2025-08-22T20:14:35Z">
        <w:r>
          <w:rPr>
            <w:rFonts w:hint="eastAsia"/>
            <w:lang w:val="en-US" w:eastAsia="zh-CN"/>
          </w:rPr>
          <w:t>A</w:t>
        </w:r>
      </w:ins>
      <w:ins w:id="24" w:author="CMCC" w:date="2025-08-22T20:14:36Z">
        <w:r>
          <w:rPr>
            <w:rFonts w:hint="eastAsia"/>
            <w:lang w:val="en-US" w:eastAsia="zh-CN"/>
          </w:rPr>
          <w:t>-n</w:t>
        </w:r>
      </w:ins>
      <w:ins w:id="25" w:author="CMCC" w:date="2025-08-22T20:14:38Z">
        <w:r>
          <w:rPr>
            <w:rFonts w:hint="eastAsia"/>
            <w:lang w:val="en-US" w:eastAsia="zh-CN"/>
          </w:rPr>
          <w:t>8</w:t>
        </w:r>
      </w:ins>
      <w:ins w:id="26" w:author="CMCC" w:date="2025-08-22T20:14:39Z">
        <w:r>
          <w:rPr>
            <w:rFonts w:hint="eastAsia"/>
            <w:lang w:val="en-US" w:eastAsia="zh-CN"/>
          </w:rPr>
          <w:t>A</w:t>
        </w:r>
      </w:ins>
      <w:ins w:id="27" w:author="CMCC" w:date="2025-08-22T20:15:18Z">
        <w:r>
          <w:rPr>
            <w:rFonts w:hint="eastAsia"/>
            <w:lang w:val="en-US" w:eastAsia="zh-CN"/>
          </w:rPr>
          <w:t xml:space="preserve"> </w:t>
        </w:r>
      </w:ins>
      <w:ins w:id="28" w:author="CMCC" w:date="2025-08-22T20:15:19Z">
        <w:r>
          <w:rPr>
            <w:rFonts w:hint="eastAsia"/>
            <w:lang w:val="en-US" w:eastAsia="zh-CN"/>
          </w:rPr>
          <w:t>is s</w:t>
        </w:r>
      </w:ins>
      <w:ins w:id="29" w:author="CMCC" w:date="2025-08-22T20:15:20Z">
        <w:r>
          <w:rPr>
            <w:rFonts w:hint="eastAsia"/>
            <w:lang w:val="en-US" w:eastAsia="zh-CN"/>
          </w:rPr>
          <w:t>ele</w:t>
        </w:r>
      </w:ins>
      <w:ins w:id="30" w:author="CMCC" w:date="2025-08-22T20:15:21Z">
        <w:r>
          <w:rPr>
            <w:rFonts w:hint="eastAsia"/>
            <w:lang w:val="en-US" w:eastAsia="zh-CN"/>
          </w:rPr>
          <w:t>cted</w:t>
        </w:r>
      </w:ins>
      <w:ins w:id="31" w:author="CMCC" w:date="2025-08-22T20:15:22Z">
        <w:r>
          <w:rPr>
            <w:rFonts w:hint="eastAsia"/>
            <w:lang w:val="en-US" w:eastAsia="zh-CN"/>
          </w:rPr>
          <w:t xml:space="preserve"> </w:t>
        </w:r>
      </w:ins>
      <w:ins w:id="32" w:author="CMCC" w:date="2025-08-22T20:15:23Z">
        <w:r>
          <w:rPr>
            <w:rFonts w:hint="eastAsia"/>
            <w:lang w:val="en-US" w:eastAsia="zh-CN"/>
          </w:rPr>
          <w:t>as</w:t>
        </w:r>
      </w:ins>
      <w:ins w:id="33" w:author="CMCC" w:date="2025-08-22T20:15:24Z">
        <w:r>
          <w:rPr>
            <w:rFonts w:hint="eastAsia"/>
            <w:lang w:val="en-US" w:eastAsia="zh-CN"/>
          </w:rPr>
          <w:t xml:space="preserve"> </w:t>
        </w:r>
      </w:ins>
      <w:ins w:id="34" w:author="CMCC" w:date="2025-08-22T20:15:27Z">
        <w:r>
          <w:rPr>
            <w:rFonts w:hint="eastAsia"/>
            <w:lang w:val="en-US" w:eastAsia="zh-CN"/>
          </w:rPr>
          <w:t>th</w:t>
        </w:r>
      </w:ins>
      <w:ins w:id="35" w:author="CMCC" w:date="2025-08-22T20:15:28Z">
        <w:r>
          <w:rPr>
            <w:rFonts w:hint="eastAsia"/>
            <w:lang w:val="en-US" w:eastAsia="zh-CN"/>
          </w:rPr>
          <w:t xml:space="preserve">is </w:t>
        </w:r>
      </w:ins>
      <w:ins w:id="36" w:author="CMCC" w:date="2025-08-22T20:15:29Z">
        <w:r>
          <w:rPr>
            <w:rFonts w:hint="eastAsia"/>
            <w:lang w:val="en-US" w:eastAsia="zh-CN"/>
          </w:rPr>
          <w:t>co</w:t>
        </w:r>
      </w:ins>
      <w:ins w:id="37" w:author="CMCC" w:date="2025-08-22T20:15:30Z">
        <w:r>
          <w:rPr>
            <w:rFonts w:hint="eastAsia"/>
            <w:lang w:val="en-US" w:eastAsia="zh-CN"/>
          </w:rPr>
          <w:t>mbina</w:t>
        </w:r>
      </w:ins>
      <w:ins w:id="38" w:author="CMCC" w:date="2025-08-22T20:15:31Z">
        <w:r>
          <w:rPr>
            <w:rFonts w:hint="eastAsia"/>
            <w:lang w:val="en-US" w:eastAsia="zh-CN"/>
          </w:rPr>
          <w:t>tion</w:t>
        </w:r>
      </w:ins>
      <w:ins w:id="39" w:author="CMCC" w:date="2025-08-22T20:15:32Z">
        <w:r>
          <w:rPr>
            <w:rFonts w:hint="eastAsia"/>
            <w:lang w:val="en-US" w:eastAsia="zh-CN"/>
          </w:rPr>
          <w:t xml:space="preserve"> </w:t>
        </w:r>
      </w:ins>
      <w:ins w:id="40" w:author="CMCC" w:date="2025-08-22T20:17:05Z">
        <w:r>
          <w:rPr>
            <w:rFonts w:hint="eastAsia"/>
            <w:lang w:val="en-US" w:eastAsia="zh-CN"/>
          </w:rPr>
          <w:t xml:space="preserve">has </w:t>
        </w:r>
      </w:ins>
      <w:ins w:id="41" w:author="CMCC" w:date="2025-08-22T20:17:06Z">
        <w:r>
          <w:rPr>
            <w:rFonts w:hint="eastAsia"/>
            <w:lang w:val="en-US" w:eastAsia="zh-CN"/>
          </w:rPr>
          <w:t>in</w:t>
        </w:r>
      </w:ins>
      <w:ins w:id="42" w:author="CMCC" w:date="2025-08-22T20:17:07Z">
        <w:r>
          <w:rPr>
            <w:rFonts w:hint="eastAsia"/>
            <w:lang w:val="en-US" w:eastAsia="zh-CN"/>
          </w:rPr>
          <w:t>ter</w:t>
        </w:r>
      </w:ins>
      <w:ins w:id="43" w:author="CMCC" w:date="2025-08-22T20:17:08Z">
        <w:r>
          <w:rPr>
            <w:rFonts w:hint="eastAsia"/>
            <w:lang w:val="en-US" w:eastAsia="zh-CN"/>
          </w:rPr>
          <w:t>-mo</w:t>
        </w:r>
      </w:ins>
      <w:ins w:id="44" w:author="CMCC" w:date="2025-08-22T20:17:09Z">
        <w:r>
          <w:rPr>
            <w:rFonts w:hint="eastAsia"/>
            <w:lang w:val="en-US" w:eastAsia="zh-CN"/>
          </w:rPr>
          <w:t>dulatio</w:t>
        </w:r>
      </w:ins>
      <w:ins w:id="45" w:author="CMCC" w:date="2025-08-22T20:17:10Z">
        <w:r>
          <w:rPr>
            <w:rFonts w:hint="eastAsia"/>
            <w:lang w:val="en-US" w:eastAsia="zh-CN"/>
          </w:rPr>
          <w:t>n</w:t>
        </w:r>
      </w:ins>
      <w:ins w:id="46" w:author="CMCC" w:date="2025-08-22T20:17:11Z">
        <w:r>
          <w:rPr>
            <w:rFonts w:hint="eastAsia"/>
            <w:lang w:val="en-US" w:eastAsia="zh-CN"/>
          </w:rPr>
          <w:t xml:space="preserve"> </w:t>
        </w:r>
      </w:ins>
      <w:ins w:id="47" w:author="CMCC" w:date="2025-08-22T20:17:12Z">
        <w:r>
          <w:rPr>
            <w:rFonts w:hint="eastAsia"/>
            <w:lang w:val="en-US" w:eastAsia="zh-CN"/>
          </w:rPr>
          <w:t>o</w:t>
        </w:r>
      </w:ins>
      <w:ins w:id="48" w:author="CMCC" w:date="2025-08-22T20:17:13Z">
        <w:r>
          <w:rPr>
            <w:rFonts w:hint="eastAsia"/>
            <w:lang w:val="en-US" w:eastAsia="zh-CN"/>
          </w:rPr>
          <w:t xml:space="preserve">rder </w:t>
        </w:r>
      </w:ins>
      <w:ins w:id="49" w:author="CMCC" w:date="2025-08-22T20:17:15Z">
        <w:r>
          <w:rPr>
            <w:rFonts w:hint="eastAsia"/>
            <w:lang w:val="en-US" w:eastAsia="zh-CN"/>
          </w:rPr>
          <w:t>3</w:t>
        </w:r>
      </w:ins>
      <w:ins w:id="50" w:author="CMCC" w:date="2025-08-22T20:17:16Z">
        <w:r>
          <w:rPr>
            <w:rFonts w:hint="eastAsia"/>
            <w:lang w:val="en-US" w:eastAsia="zh-CN"/>
          </w:rPr>
          <w:t xml:space="preserve"> i</w:t>
        </w:r>
      </w:ins>
      <w:ins w:id="51" w:author="CMCC" w:date="2025-08-22T20:17:17Z">
        <w:r>
          <w:rPr>
            <w:rFonts w:hint="eastAsia"/>
            <w:lang w:val="en-US" w:eastAsia="zh-CN"/>
          </w:rPr>
          <w:t>n</w:t>
        </w:r>
      </w:ins>
      <w:ins w:id="52" w:author="CMCC" w:date="2025-08-22T20:17:31Z">
        <w:r>
          <w:rPr>
            <w:rFonts w:hint="eastAsia"/>
            <w:lang w:val="en-US" w:eastAsia="zh-CN"/>
          </w:rPr>
          <w:t>terfe</w:t>
        </w:r>
      </w:ins>
      <w:ins w:id="53" w:author="CMCC" w:date="2025-08-22T20:17:32Z">
        <w:r>
          <w:rPr>
            <w:rFonts w:hint="eastAsia"/>
            <w:lang w:val="en-US" w:eastAsia="zh-CN"/>
          </w:rPr>
          <w:t>r</w:t>
        </w:r>
      </w:ins>
      <w:ins w:id="54" w:author="CMCC" w:date="2025-08-22T20:17:33Z">
        <w:r>
          <w:rPr>
            <w:rFonts w:hint="eastAsia"/>
            <w:lang w:val="en-US" w:eastAsia="zh-CN"/>
          </w:rPr>
          <w:t>s</w:t>
        </w:r>
      </w:ins>
      <w:ins w:id="55" w:author="CMCC" w:date="2025-08-22T20:17:34Z">
        <w:r>
          <w:rPr>
            <w:rFonts w:hint="eastAsia"/>
            <w:lang w:val="en-US" w:eastAsia="zh-CN"/>
          </w:rPr>
          <w:t xml:space="preserve"> </w:t>
        </w:r>
      </w:ins>
      <w:ins w:id="56" w:author="CMCC" w:date="2025-08-22T20:16:04Z">
        <w:r>
          <w:rPr>
            <w:rFonts w:hint="eastAsia"/>
            <w:lang w:val="en-US" w:eastAsia="zh-CN"/>
          </w:rPr>
          <w:t>2</w:t>
        </w:r>
      </w:ins>
      <w:ins w:id="57" w:author="CMCC" w:date="2025-08-22T20:16:06Z">
        <w:r>
          <w:rPr>
            <w:rFonts w:hint="eastAsia"/>
            <w:lang w:val="en-US" w:eastAsia="zh-CN"/>
          </w:rPr>
          <w:t>.</w:t>
        </w:r>
      </w:ins>
      <w:ins w:id="58" w:author="CMCC" w:date="2025-08-22T20:16:07Z">
        <w:r>
          <w:rPr>
            <w:rFonts w:hint="eastAsia"/>
            <w:lang w:val="en-US" w:eastAsia="zh-CN"/>
          </w:rPr>
          <w:t>4G</w:t>
        </w:r>
      </w:ins>
      <w:ins w:id="59" w:author="CMCC" w:date="2025-08-22T20:16:08Z">
        <w:r>
          <w:rPr>
            <w:rFonts w:hint="eastAsia"/>
            <w:lang w:val="en-US" w:eastAsia="zh-CN"/>
          </w:rPr>
          <w:t xml:space="preserve">Hz </w:t>
        </w:r>
      </w:ins>
      <w:ins w:id="60" w:author="CMCC" w:date="2025-08-22T20:16:09Z">
        <w:r>
          <w:rPr>
            <w:rFonts w:hint="eastAsia"/>
            <w:lang w:val="en-US" w:eastAsia="zh-CN"/>
          </w:rPr>
          <w:t>WLAN</w:t>
        </w:r>
      </w:ins>
      <w:ins w:id="61" w:author="CMCC" w:date="2025-08-22T20:17:41Z">
        <w:r>
          <w:rPr>
            <w:rFonts w:hint="eastAsia"/>
            <w:lang w:val="en-US" w:eastAsia="zh-CN"/>
          </w:rPr>
          <w:t>.</w:t>
        </w:r>
      </w:ins>
    </w:p>
    <w:p w14:paraId="4E327B78">
      <w:pPr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When “C1” applies, UE does not transmit UEAssistanceInformation message including IDC-Assistance-r16 as UE cannot detect IDC problem with “C1” configuration.</w:t>
      </w:r>
    </w:p>
    <w:p w14:paraId="01B78509">
      <w:pPr>
        <w:overflowPunct/>
        <w:autoSpaceDE/>
        <w:autoSpaceDN/>
        <w:adjustRightInd/>
        <w:textAlignment w:val="auto"/>
        <w:rPr>
          <w:ins w:id="62" w:author="CMCC" w:date="2025-11-06T15:30:36Z"/>
          <w:lang w:eastAsia="en-US"/>
        </w:rPr>
      </w:pPr>
      <w:r>
        <w:rPr>
          <w:lang w:eastAsia="en-US"/>
        </w:rPr>
        <w:t>When “C2” applies, UE transmits UEAssistanceInformation with IDC-Assistance-r16 as UE can detect IDC problem with “C2” configuration if it was configured with idc-AssistanceConfig-r16.</w:t>
      </w:r>
    </w:p>
    <w:p w14:paraId="122BCD09">
      <w:pPr>
        <w:overflowPunct/>
        <w:autoSpaceDE/>
        <w:autoSpaceDN/>
        <w:adjustRightInd/>
        <w:textAlignment w:val="auto"/>
        <w:rPr>
          <w:ins w:id="63" w:author="CMCC" w:date="2025-11-06T15:30:38Z"/>
          <w:rFonts w:hint="eastAsia"/>
          <w:lang w:val="en-US" w:eastAsia="zh-CN"/>
        </w:rPr>
      </w:pPr>
      <w:ins w:id="64" w:author="CMCC" w:date="2025-11-06T15:30:36Z">
        <w:r>
          <w:rPr>
            <w:rFonts w:hint="eastAsia"/>
            <w:lang w:val="en-US" w:eastAsia="zh-CN"/>
          </w:rPr>
          <w:t xml:space="preserve">When </w:t>
        </w:r>
      </w:ins>
      <w:ins w:id="65" w:author="CMCC" w:date="2025-11-06T15:30:36Z">
        <w:r>
          <w:rPr>
            <w:lang w:eastAsia="en-US"/>
          </w:rPr>
          <w:t>“C</w:t>
        </w:r>
      </w:ins>
      <w:ins w:id="66" w:author="CMCC" w:date="2025-11-06T15:30:45Z">
        <w:r>
          <w:rPr>
            <w:rFonts w:hint="eastAsia"/>
            <w:lang w:val="en-US" w:eastAsia="zh-CN"/>
          </w:rPr>
          <w:t>3</w:t>
        </w:r>
      </w:ins>
      <w:ins w:id="67" w:author="CMCC" w:date="2025-11-06T15:30:36Z">
        <w:r>
          <w:rPr>
            <w:lang w:eastAsia="en-US"/>
          </w:rPr>
          <w:t xml:space="preserve">” applies, UE does not transmit UEAssistanceInformation with </w:t>
        </w:r>
      </w:ins>
      <w:ins w:id="68" w:author="CMCC" w:date="2025-11-06T15:32:18Z">
        <w:r>
          <w:rPr>
            <w:rFonts w:hint="eastAsia"/>
            <w:lang w:val="en-US" w:eastAsia="zh-CN"/>
          </w:rPr>
          <w:t>A</w:t>
        </w:r>
      </w:ins>
      <w:ins w:id="69" w:author="CMCC" w:date="2025-11-06T15:31:29Z">
        <w:r>
          <w:rPr>
            <w:rFonts w:hint="eastAsia"/>
            <w:lang w:eastAsia="en-US"/>
          </w:rPr>
          <w:t>ffectedCarrierFreqRangeList-r18</w:t>
        </w:r>
      </w:ins>
      <w:ins w:id="70" w:author="CMCC" w:date="2025-11-06T15:39:27Z">
        <w:r>
          <w:rPr>
            <w:rFonts w:hint="eastAsia"/>
            <w:lang w:val="en-US" w:eastAsia="zh-CN"/>
          </w:rPr>
          <w:t xml:space="preserve"> </w:t>
        </w:r>
      </w:ins>
      <w:ins w:id="71" w:author="CMCC" w:date="2025-11-06T15:30:36Z">
        <w:r>
          <w:rPr>
            <w:lang w:eastAsia="en-US"/>
          </w:rPr>
          <w:t xml:space="preserve">as </w:t>
        </w:r>
      </w:ins>
      <w:ins w:id="72" w:author="CMCC" w:date="2025-11-06T15:35:13Z">
        <w:r>
          <w:rPr>
            <w:lang w:eastAsia="en-US"/>
          </w:rPr>
          <w:t>UE cannot detect IDC problem with “C</w:t>
        </w:r>
      </w:ins>
      <w:ins w:id="73" w:author="CMCC" w:date="2025-11-06T15:35:20Z">
        <w:r>
          <w:rPr>
            <w:rFonts w:hint="eastAsia"/>
            <w:lang w:val="en-US" w:eastAsia="zh-CN"/>
          </w:rPr>
          <w:t>3</w:t>
        </w:r>
      </w:ins>
      <w:ins w:id="74" w:author="CMCC" w:date="2025-11-06T15:35:13Z">
        <w:r>
          <w:rPr>
            <w:lang w:eastAsia="en-US"/>
          </w:rPr>
          <w:t>” configuration</w:t>
        </w:r>
      </w:ins>
      <w:ins w:id="75" w:author="CMCC" w:date="2025-11-06T15:30:36Z">
        <w:r>
          <w:rPr>
            <w:rFonts w:hint="eastAsia"/>
            <w:lang w:val="en-US" w:eastAsia="zh-CN"/>
          </w:rPr>
          <w:t>.</w:t>
        </w:r>
      </w:ins>
    </w:p>
    <w:p w14:paraId="30272CD0">
      <w:pPr>
        <w:overflowPunct/>
        <w:autoSpaceDE/>
        <w:autoSpaceDN/>
        <w:adjustRightInd/>
        <w:textAlignment w:val="auto"/>
        <w:rPr>
          <w:ins w:id="76" w:author="CMCC" w:date="2025-11-06T15:30:40Z"/>
          <w:rFonts w:hint="eastAsia"/>
          <w:lang w:val="en-US" w:eastAsia="zh-CN"/>
        </w:rPr>
      </w:pPr>
      <w:ins w:id="77" w:author="CMCC" w:date="2025-11-06T15:30:39Z">
        <w:r>
          <w:rPr>
            <w:rFonts w:hint="eastAsia"/>
            <w:lang w:val="en-US" w:eastAsia="zh-CN"/>
          </w:rPr>
          <w:t xml:space="preserve">When </w:t>
        </w:r>
      </w:ins>
      <w:ins w:id="78" w:author="CMCC" w:date="2025-11-06T15:30:39Z">
        <w:r>
          <w:rPr>
            <w:lang w:eastAsia="en-US"/>
          </w:rPr>
          <w:t>“C</w:t>
        </w:r>
      </w:ins>
      <w:ins w:id="79" w:author="CMCC" w:date="2025-11-06T15:37:41Z">
        <w:r>
          <w:rPr>
            <w:rFonts w:hint="eastAsia"/>
            <w:lang w:val="en-US" w:eastAsia="zh-CN"/>
          </w:rPr>
          <w:t>4</w:t>
        </w:r>
      </w:ins>
      <w:ins w:id="80" w:author="CMCC" w:date="2025-11-06T15:30:39Z">
        <w:r>
          <w:rPr>
            <w:lang w:eastAsia="en-US"/>
          </w:rPr>
          <w:t>” applies, UE transmit</w:t>
        </w:r>
      </w:ins>
      <w:ins w:id="81" w:author="CMCC" w:date="2025-11-06T15:38:06Z">
        <w:r>
          <w:rPr>
            <w:rFonts w:hint="eastAsia"/>
            <w:lang w:val="en-US" w:eastAsia="zh-CN"/>
          </w:rPr>
          <w:t>s</w:t>
        </w:r>
      </w:ins>
      <w:ins w:id="82" w:author="CMCC" w:date="2025-11-06T15:30:39Z">
        <w:r>
          <w:rPr>
            <w:lang w:eastAsia="en-US"/>
          </w:rPr>
          <w:t xml:space="preserve"> UEAssistanceInformation with </w:t>
        </w:r>
      </w:ins>
      <w:ins w:id="83" w:author="CMCC" w:date="2025-11-06T15:38:42Z">
        <w:r>
          <w:rPr>
            <w:rFonts w:hint="eastAsia"/>
            <w:lang w:val="en-US" w:eastAsia="zh-CN"/>
          </w:rPr>
          <w:t>A</w:t>
        </w:r>
      </w:ins>
      <w:ins w:id="84" w:author="CMCC" w:date="2025-11-06T15:38:42Z">
        <w:r>
          <w:rPr>
            <w:rFonts w:hint="eastAsia"/>
            <w:lang w:eastAsia="en-US"/>
          </w:rPr>
          <w:t>ffectedCarrierFreqRangeList-r18</w:t>
        </w:r>
      </w:ins>
      <w:ins w:id="85" w:author="CMCC" w:date="2025-11-06T15:39:34Z">
        <w:r>
          <w:rPr>
            <w:rFonts w:hint="eastAsia"/>
            <w:lang w:val="en-US" w:eastAsia="zh-CN"/>
          </w:rPr>
          <w:t xml:space="preserve"> </w:t>
        </w:r>
      </w:ins>
      <w:ins w:id="86" w:author="CMCC" w:date="2025-11-06T15:39:44Z">
        <w:r>
          <w:rPr>
            <w:rFonts w:hint="eastAsia"/>
            <w:lang w:val="en-US" w:eastAsia="zh-CN"/>
          </w:rPr>
          <w:t xml:space="preserve">in </w:t>
        </w:r>
      </w:ins>
      <w:ins w:id="87" w:author="CMCC" w:date="2025-11-06T15:39:45Z">
        <w:r>
          <w:rPr>
            <w:rFonts w:hint="eastAsia"/>
            <w:lang w:val="en-US" w:eastAsia="zh-CN"/>
          </w:rPr>
          <w:t xml:space="preserve">NR </w:t>
        </w:r>
      </w:ins>
      <w:ins w:id="88" w:author="CMCC" w:date="2025-11-06T15:39:46Z">
        <w:r>
          <w:rPr>
            <w:rFonts w:hint="eastAsia"/>
            <w:lang w:val="en-US" w:eastAsia="zh-CN"/>
          </w:rPr>
          <w:t>Cel</w:t>
        </w:r>
      </w:ins>
      <w:ins w:id="89" w:author="CMCC" w:date="2025-11-06T15:39:47Z">
        <w:r>
          <w:rPr>
            <w:rFonts w:hint="eastAsia"/>
            <w:lang w:val="en-US" w:eastAsia="zh-CN"/>
          </w:rPr>
          <w:t>l 1</w:t>
        </w:r>
      </w:ins>
      <w:ins w:id="90" w:author="CMCC" w:date="2025-11-06T15:39:48Z">
        <w:r>
          <w:rPr>
            <w:rFonts w:hint="eastAsia"/>
            <w:lang w:val="en-US" w:eastAsia="zh-CN"/>
          </w:rPr>
          <w:t>4</w:t>
        </w:r>
      </w:ins>
      <w:ins w:id="91" w:author="CMCC" w:date="2025-11-06T15:39:49Z">
        <w:r>
          <w:rPr>
            <w:rFonts w:hint="eastAsia"/>
            <w:lang w:val="en-US" w:eastAsia="zh-CN"/>
          </w:rPr>
          <w:t xml:space="preserve"> </w:t>
        </w:r>
      </w:ins>
      <w:ins w:id="92" w:author="CMCC" w:date="2025-11-06T15:30:39Z">
        <w:r>
          <w:rPr>
            <w:lang w:eastAsia="en-US"/>
          </w:rPr>
          <w:t xml:space="preserve">as </w:t>
        </w:r>
      </w:ins>
      <w:ins w:id="93" w:author="CMCC" w:date="2025-11-06T15:40:03Z">
        <w:r>
          <w:rPr>
            <w:lang w:eastAsia="en-US"/>
          </w:rPr>
          <w:t>UE can detect IDC problem with “C</w:t>
        </w:r>
      </w:ins>
      <w:ins w:id="94" w:author="CMCC" w:date="2025-11-06T15:40:06Z">
        <w:r>
          <w:rPr>
            <w:rFonts w:hint="eastAsia"/>
            <w:lang w:val="en-US" w:eastAsia="zh-CN"/>
          </w:rPr>
          <w:t>4</w:t>
        </w:r>
      </w:ins>
      <w:ins w:id="95" w:author="CMCC" w:date="2025-11-06T15:40:03Z">
        <w:r>
          <w:rPr>
            <w:lang w:eastAsia="en-US"/>
          </w:rPr>
          <w:t>” configuration</w:t>
        </w:r>
      </w:ins>
      <w:ins w:id="96" w:author="CMCC" w:date="2025-11-06T15:41:05Z">
        <w:r>
          <w:rPr>
            <w:rFonts w:hint="eastAsia"/>
            <w:lang w:val="en-US" w:eastAsia="zh-CN"/>
          </w:rPr>
          <w:t xml:space="preserve"> </w:t>
        </w:r>
      </w:ins>
      <w:ins w:id="97" w:author="CMCC" w:date="2025-11-06T15:41:05Z">
        <w:r>
          <w:rPr>
            <w:lang w:eastAsia="en-US"/>
          </w:rPr>
          <w:t>if it was configured with</w:t>
        </w:r>
      </w:ins>
      <w:ins w:id="98" w:author="CMCC" w:date="2025-11-06T15:41:17Z">
        <w:r>
          <w:rPr>
            <w:rFonts w:hint="eastAsia"/>
            <w:lang w:val="en-US" w:eastAsia="zh-CN"/>
          </w:rPr>
          <w:t xml:space="preserve"> </w:t>
        </w:r>
      </w:ins>
      <w:ins w:id="99" w:author="CMCC" w:date="2025-11-06T15:41:20Z">
        <w:r>
          <w:rPr>
            <w:rFonts w:hint="eastAsia"/>
            <w:lang w:val="en-US" w:eastAsia="zh-CN"/>
          </w:rPr>
          <w:t>idc-FDM-AssistanceConfig</w:t>
        </w:r>
      </w:ins>
      <w:ins w:id="100" w:author="CMCC" w:date="2025-11-06T15:41:22Z">
        <w:r>
          <w:rPr>
            <w:rFonts w:hint="eastAsia"/>
            <w:lang w:val="en-US" w:eastAsia="zh-CN"/>
          </w:rPr>
          <w:t>,</w:t>
        </w:r>
      </w:ins>
      <w:ins w:id="101" w:author="CMCC" w:date="2025-11-06T15:41:23Z">
        <w:r>
          <w:rPr>
            <w:rFonts w:hint="eastAsia"/>
            <w:lang w:val="en-US" w:eastAsia="zh-CN"/>
          </w:rPr>
          <w:t xml:space="preserve"> </w:t>
        </w:r>
      </w:ins>
      <w:ins w:id="102" w:author="CMCC" w:date="2025-11-06T15:41:24Z">
        <w:r>
          <w:rPr>
            <w:rFonts w:hint="eastAsia"/>
            <w:lang w:val="en-US" w:eastAsia="zh-CN"/>
          </w:rPr>
          <w:t xml:space="preserve">or </w:t>
        </w:r>
      </w:ins>
      <w:ins w:id="103" w:author="CMCC" w:date="2025-11-06T15:41:31Z">
        <w:r>
          <w:rPr>
            <w:lang w:eastAsia="en-US"/>
          </w:rPr>
          <w:t>UE transmit</w:t>
        </w:r>
      </w:ins>
      <w:ins w:id="104" w:author="CMCC" w:date="2025-11-06T15:41:31Z">
        <w:r>
          <w:rPr>
            <w:rFonts w:hint="eastAsia"/>
            <w:lang w:val="en-US" w:eastAsia="zh-CN"/>
          </w:rPr>
          <w:t>s</w:t>
        </w:r>
      </w:ins>
      <w:ins w:id="105" w:author="CMCC" w:date="2025-11-06T15:41:31Z">
        <w:r>
          <w:rPr>
            <w:lang w:eastAsia="en-US"/>
          </w:rPr>
          <w:t xml:space="preserve"> UEAssistanceInformation with </w:t>
        </w:r>
      </w:ins>
      <w:ins w:id="106" w:author="CMCC" w:date="2025-11-06T15:41:31Z">
        <w:r>
          <w:rPr>
            <w:rFonts w:hint="eastAsia"/>
            <w:lang w:val="en-US" w:eastAsia="zh-CN"/>
          </w:rPr>
          <w:t>A</w:t>
        </w:r>
      </w:ins>
      <w:ins w:id="107" w:author="CMCC" w:date="2025-11-06T15:41:31Z">
        <w:r>
          <w:rPr>
            <w:rFonts w:hint="eastAsia"/>
            <w:lang w:eastAsia="en-US"/>
          </w:rPr>
          <w:t>ffectedCarrierFreqRangeList-r18</w:t>
        </w:r>
      </w:ins>
      <w:ins w:id="108" w:author="CMCC" w:date="2025-11-06T15:41:31Z">
        <w:r>
          <w:rPr>
            <w:rFonts w:hint="eastAsia"/>
            <w:lang w:val="en-US" w:eastAsia="zh-CN"/>
          </w:rPr>
          <w:t xml:space="preserve"> </w:t>
        </w:r>
      </w:ins>
      <w:ins w:id="109" w:author="CMCC" w:date="2025-11-06T15:41:37Z">
        <w:r>
          <w:rPr>
            <w:rFonts w:hint="eastAsia"/>
            <w:lang w:val="en-US" w:eastAsia="zh-CN"/>
          </w:rPr>
          <w:t xml:space="preserve">and </w:t>
        </w:r>
      </w:ins>
      <w:ins w:id="110" w:author="CMCC" w:date="2025-11-06T15:42:05Z">
        <w:r>
          <w:rPr>
            <w:rFonts w:hint="eastAsia"/>
            <w:lang w:val="en-US" w:eastAsia="zh-CN"/>
          </w:rPr>
          <w:t>idc-TDM-Assistance-r18</w:t>
        </w:r>
      </w:ins>
      <w:ins w:id="111" w:author="CMCC" w:date="2025-11-06T15:42:06Z">
        <w:r>
          <w:rPr>
            <w:rFonts w:hint="eastAsia"/>
            <w:lang w:val="en-US" w:eastAsia="zh-CN"/>
          </w:rPr>
          <w:t xml:space="preserve"> </w:t>
        </w:r>
      </w:ins>
      <w:ins w:id="112" w:author="CMCC" w:date="2025-11-06T15:41:31Z">
        <w:r>
          <w:rPr>
            <w:rFonts w:hint="eastAsia"/>
            <w:lang w:val="en-US" w:eastAsia="zh-CN"/>
          </w:rPr>
          <w:t xml:space="preserve">in NR Cell 14 </w:t>
        </w:r>
      </w:ins>
      <w:ins w:id="113" w:author="CMCC" w:date="2025-11-06T15:41:31Z">
        <w:r>
          <w:rPr>
            <w:lang w:eastAsia="en-US"/>
          </w:rPr>
          <w:t>as UE can detect IDC problem with “C</w:t>
        </w:r>
      </w:ins>
      <w:ins w:id="114" w:author="CMCC" w:date="2025-11-06T15:41:31Z">
        <w:r>
          <w:rPr>
            <w:rFonts w:hint="eastAsia"/>
            <w:lang w:val="en-US" w:eastAsia="zh-CN"/>
          </w:rPr>
          <w:t>4</w:t>
        </w:r>
      </w:ins>
      <w:ins w:id="115" w:author="CMCC" w:date="2025-11-06T15:41:31Z">
        <w:r>
          <w:rPr>
            <w:lang w:eastAsia="en-US"/>
          </w:rPr>
          <w:t>” configuration</w:t>
        </w:r>
      </w:ins>
      <w:ins w:id="116" w:author="CMCC" w:date="2025-11-06T15:41:31Z">
        <w:r>
          <w:rPr>
            <w:rFonts w:hint="eastAsia"/>
            <w:lang w:val="en-US" w:eastAsia="zh-CN"/>
          </w:rPr>
          <w:t xml:space="preserve"> </w:t>
        </w:r>
      </w:ins>
      <w:ins w:id="117" w:author="CMCC" w:date="2025-11-06T15:41:31Z">
        <w:r>
          <w:rPr>
            <w:lang w:eastAsia="en-US"/>
          </w:rPr>
          <w:t>if it was configured with</w:t>
        </w:r>
      </w:ins>
      <w:ins w:id="118" w:author="CMCC" w:date="2025-11-06T15:41:31Z">
        <w:r>
          <w:rPr>
            <w:rFonts w:hint="eastAsia"/>
            <w:lang w:val="en-US" w:eastAsia="zh-CN"/>
          </w:rPr>
          <w:t xml:space="preserve"> idc-</w:t>
        </w:r>
      </w:ins>
      <w:ins w:id="119" w:author="CMCC" w:date="2025-11-06T15:42:13Z">
        <w:r>
          <w:rPr>
            <w:rFonts w:hint="eastAsia"/>
            <w:lang w:val="en-US" w:eastAsia="zh-CN"/>
          </w:rPr>
          <w:t>T</w:t>
        </w:r>
      </w:ins>
      <w:ins w:id="120" w:author="CMCC" w:date="2025-11-06T15:41:31Z">
        <w:r>
          <w:rPr>
            <w:rFonts w:hint="eastAsia"/>
            <w:lang w:val="en-US" w:eastAsia="zh-CN"/>
          </w:rPr>
          <w:t>DM-AssistanceConfig</w:t>
        </w:r>
      </w:ins>
      <w:ins w:id="121" w:author="CMCC" w:date="2025-11-06T15:30:39Z">
        <w:r>
          <w:rPr>
            <w:rFonts w:hint="eastAsia"/>
            <w:lang w:val="en-US" w:eastAsia="zh-CN"/>
          </w:rPr>
          <w:t>.</w:t>
        </w:r>
      </w:ins>
      <w:ins w:id="122" w:author="CMCC" w:date="2025-11-06T15:35:02Z">
        <w:r>
          <w:rPr>
            <w:rFonts w:hint="eastAsia"/>
            <w:lang w:val="en-US" w:eastAsia="zh-CN"/>
          </w:rPr>
          <w:t xml:space="preserve"> </w:t>
        </w:r>
      </w:ins>
    </w:p>
    <w:p w14:paraId="4F6F4C2F">
      <w:pPr>
        <w:overflowPunct/>
        <w:autoSpaceDE/>
        <w:autoSpaceDN/>
        <w:adjustRightInd/>
        <w:textAlignment w:val="auto"/>
        <w:rPr>
          <w:ins w:id="123" w:author="CMCC" w:date="2025-11-06T15:30:41Z"/>
          <w:rFonts w:hint="eastAsia"/>
          <w:lang w:val="en-US" w:eastAsia="zh-CN"/>
        </w:rPr>
      </w:pPr>
      <w:ins w:id="124" w:author="CMCC" w:date="2025-11-06T15:30:40Z">
        <w:r>
          <w:rPr>
            <w:rFonts w:hint="eastAsia"/>
            <w:lang w:val="en-US" w:eastAsia="zh-CN"/>
          </w:rPr>
          <w:t xml:space="preserve">When </w:t>
        </w:r>
      </w:ins>
      <w:ins w:id="125" w:author="CMCC" w:date="2025-11-06T15:30:40Z">
        <w:r>
          <w:rPr>
            <w:lang w:eastAsia="en-US"/>
          </w:rPr>
          <w:t>“C</w:t>
        </w:r>
      </w:ins>
      <w:ins w:id="126" w:author="CMCC" w:date="2025-11-06T15:42:39Z">
        <w:r>
          <w:rPr>
            <w:rFonts w:hint="eastAsia"/>
            <w:lang w:val="en-US" w:eastAsia="zh-CN"/>
          </w:rPr>
          <w:t>5</w:t>
        </w:r>
      </w:ins>
      <w:ins w:id="127" w:author="CMCC" w:date="2025-11-06T15:30:40Z">
        <w:r>
          <w:rPr>
            <w:lang w:eastAsia="en-US"/>
          </w:rPr>
          <w:t xml:space="preserve">” applies, UE does not transmit UEAssistanceInformation with </w:t>
        </w:r>
      </w:ins>
      <w:ins w:id="128" w:author="CMCC" w:date="2025-11-06T15:44:39Z">
        <w:r>
          <w:rPr>
            <w:rFonts w:hint="eastAsia"/>
            <w:lang w:val="en-US" w:eastAsia="zh-CN"/>
          </w:rPr>
          <w:t>A</w:t>
        </w:r>
      </w:ins>
      <w:ins w:id="129" w:author="CMCC" w:date="2025-11-06T15:44:39Z">
        <w:r>
          <w:rPr>
            <w:rFonts w:hint="eastAsia"/>
            <w:lang w:eastAsia="en-US"/>
          </w:rPr>
          <w:t>ffectedCarrierFreqRangeList-r18</w:t>
        </w:r>
      </w:ins>
      <w:ins w:id="130" w:author="CMCC" w:date="2025-11-06T15:30:40Z">
        <w:r>
          <w:rPr>
            <w:lang w:eastAsia="en-US"/>
          </w:rPr>
          <w:t xml:space="preserve"> </w:t>
        </w:r>
      </w:ins>
      <w:ins w:id="131" w:author="CMCC" w:date="2025-11-06T15:43:02Z">
        <w:r>
          <w:rPr>
            <w:lang w:eastAsia="en-US"/>
          </w:rPr>
          <w:t>as UE cannot detect IDC problem with “C</w:t>
        </w:r>
      </w:ins>
      <w:ins w:id="132" w:author="CMCC" w:date="2025-11-06T15:43:08Z">
        <w:r>
          <w:rPr>
            <w:rFonts w:hint="eastAsia"/>
            <w:lang w:val="en-US" w:eastAsia="zh-CN"/>
          </w:rPr>
          <w:t>5</w:t>
        </w:r>
      </w:ins>
      <w:ins w:id="133" w:author="CMCC" w:date="2025-11-06T15:43:02Z">
        <w:r>
          <w:rPr>
            <w:lang w:eastAsia="en-US"/>
          </w:rPr>
          <w:t>” configuration</w:t>
        </w:r>
      </w:ins>
      <w:ins w:id="134" w:author="CMCC" w:date="2025-11-06T15:30:40Z">
        <w:r>
          <w:rPr>
            <w:rFonts w:hint="eastAsia"/>
            <w:lang w:val="en-US" w:eastAsia="zh-CN"/>
          </w:rPr>
          <w:t>.</w:t>
        </w:r>
      </w:ins>
    </w:p>
    <w:p w14:paraId="27A9F5A6">
      <w:pPr>
        <w:overflowPunct/>
        <w:autoSpaceDE/>
        <w:autoSpaceDN/>
        <w:adjustRightInd/>
        <w:textAlignment w:val="auto"/>
        <w:rPr>
          <w:ins w:id="135" w:author="CMCC" w:date="2025-08-22T20:19:17Z"/>
          <w:rFonts w:hint="eastAsia"/>
          <w:lang w:val="en-US" w:eastAsia="en-US"/>
        </w:rPr>
      </w:pPr>
      <w:ins w:id="136" w:author="CMCC" w:date="2025-11-06T15:30:41Z">
        <w:r>
          <w:rPr>
            <w:rFonts w:hint="eastAsia"/>
            <w:lang w:val="en-US" w:eastAsia="zh-CN"/>
          </w:rPr>
          <w:t xml:space="preserve">When </w:t>
        </w:r>
      </w:ins>
      <w:ins w:id="137" w:author="CMCC" w:date="2025-11-06T15:30:41Z">
        <w:r>
          <w:rPr>
            <w:lang w:eastAsia="en-US"/>
          </w:rPr>
          <w:t>“C</w:t>
        </w:r>
      </w:ins>
      <w:ins w:id="138" w:author="CMCC" w:date="2025-11-06T15:43:11Z">
        <w:r>
          <w:rPr>
            <w:rFonts w:hint="eastAsia"/>
            <w:lang w:val="en-US" w:eastAsia="zh-CN"/>
          </w:rPr>
          <w:t>6</w:t>
        </w:r>
      </w:ins>
      <w:ins w:id="139" w:author="CMCC" w:date="2025-11-06T15:30:41Z">
        <w:r>
          <w:rPr>
            <w:lang w:eastAsia="en-US"/>
          </w:rPr>
          <w:t xml:space="preserve">” applies, UE </w:t>
        </w:r>
      </w:ins>
      <w:ins w:id="140" w:author="CMCC" w:date="2025-11-06T15:45:14Z">
        <w:r>
          <w:rPr>
            <w:lang w:eastAsia="en-US"/>
          </w:rPr>
          <w:t>transmit</w:t>
        </w:r>
      </w:ins>
      <w:ins w:id="141" w:author="CMCC" w:date="2025-11-06T15:45:14Z">
        <w:r>
          <w:rPr>
            <w:rFonts w:hint="eastAsia"/>
            <w:lang w:val="en-US" w:eastAsia="zh-CN"/>
          </w:rPr>
          <w:t>s</w:t>
        </w:r>
      </w:ins>
      <w:ins w:id="142" w:author="CMCC" w:date="2025-11-06T15:45:14Z">
        <w:r>
          <w:rPr>
            <w:lang w:eastAsia="en-US"/>
          </w:rPr>
          <w:t xml:space="preserve"> UEAssistanceInformation with </w:t>
        </w:r>
      </w:ins>
      <w:ins w:id="143" w:author="CMCC" w:date="2025-11-06T15:45:14Z">
        <w:r>
          <w:rPr>
            <w:rFonts w:hint="eastAsia"/>
            <w:lang w:val="en-US" w:eastAsia="zh-CN"/>
          </w:rPr>
          <w:t>A</w:t>
        </w:r>
      </w:ins>
      <w:ins w:id="144" w:author="CMCC" w:date="2025-11-06T15:45:14Z">
        <w:r>
          <w:rPr>
            <w:rFonts w:hint="eastAsia"/>
            <w:lang w:eastAsia="en-US"/>
          </w:rPr>
          <w:t>ffectedCarrierFreqRangeList-r18</w:t>
        </w:r>
      </w:ins>
      <w:ins w:id="145" w:author="CMCC" w:date="2025-11-06T15:45:14Z">
        <w:r>
          <w:rPr>
            <w:rFonts w:hint="eastAsia"/>
            <w:lang w:val="en-US" w:eastAsia="zh-CN"/>
          </w:rPr>
          <w:t xml:space="preserve"> in NR Cell 1 </w:t>
        </w:r>
      </w:ins>
      <w:ins w:id="146" w:author="CMCC" w:date="2025-11-06T15:45:14Z">
        <w:r>
          <w:rPr>
            <w:lang w:eastAsia="en-US"/>
          </w:rPr>
          <w:t>as UE can detect IDC problem with “C</w:t>
        </w:r>
      </w:ins>
      <w:ins w:id="147" w:author="CMCC" w:date="2025-11-06T15:45:56Z">
        <w:r>
          <w:rPr>
            <w:rFonts w:hint="eastAsia"/>
            <w:lang w:val="en-US" w:eastAsia="zh-CN"/>
          </w:rPr>
          <w:t>6</w:t>
        </w:r>
      </w:ins>
      <w:ins w:id="148" w:author="CMCC" w:date="2025-11-06T15:45:14Z">
        <w:r>
          <w:rPr>
            <w:lang w:eastAsia="en-US"/>
          </w:rPr>
          <w:t>” configuration</w:t>
        </w:r>
      </w:ins>
      <w:ins w:id="149" w:author="CMCC" w:date="2025-11-06T15:45:14Z">
        <w:r>
          <w:rPr>
            <w:rFonts w:hint="eastAsia"/>
            <w:lang w:val="en-US" w:eastAsia="zh-CN"/>
          </w:rPr>
          <w:t xml:space="preserve"> </w:t>
        </w:r>
      </w:ins>
      <w:ins w:id="150" w:author="CMCC" w:date="2025-11-06T15:45:14Z">
        <w:r>
          <w:rPr>
            <w:lang w:eastAsia="en-US"/>
          </w:rPr>
          <w:t>if it was configured with</w:t>
        </w:r>
      </w:ins>
      <w:ins w:id="151" w:author="CMCC" w:date="2025-11-06T15:45:14Z">
        <w:r>
          <w:rPr>
            <w:rFonts w:hint="eastAsia"/>
            <w:lang w:val="en-US" w:eastAsia="zh-CN"/>
          </w:rPr>
          <w:t xml:space="preserve"> idc-FDM-AssistanceConfig, or </w:t>
        </w:r>
      </w:ins>
      <w:ins w:id="152" w:author="CMCC" w:date="2025-11-06T15:45:14Z">
        <w:r>
          <w:rPr>
            <w:lang w:eastAsia="en-US"/>
          </w:rPr>
          <w:t>UE transmit</w:t>
        </w:r>
      </w:ins>
      <w:ins w:id="153" w:author="CMCC" w:date="2025-11-06T15:45:14Z">
        <w:r>
          <w:rPr>
            <w:rFonts w:hint="eastAsia"/>
            <w:lang w:val="en-US" w:eastAsia="zh-CN"/>
          </w:rPr>
          <w:t>s</w:t>
        </w:r>
      </w:ins>
      <w:ins w:id="154" w:author="CMCC" w:date="2025-11-06T15:45:14Z">
        <w:r>
          <w:rPr>
            <w:lang w:eastAsia="en-US"/>
          </w:rPr>
          <w:t xml:space="preserve"> UEAssistanceInformation with </w:t>
        </w:r>
      </w:ins>
      <w:ins w:id="155" w:author="CMCC" w:date="2025-11-06T15:45:14Z">
        <w:r>
          <w:rPr>
            <w:rFonts w:hint="eastAsia"/>
            <w:lang w:val="en-US" w:eastAsia="zh-CN"/>
          </w:rPr>
          <w:t>A</w:t>
        </w:r>
      </w:ins>
      <w:ins w:id="156" w:author="CMCC" w:date="2025-11-06T15:45:14Z">
        <w:r>
          <w:rPr>
            <w:rFonts w:hint="eastAsia"/>
            <w:lang w:eastAsia="en-US"/>
          </w:rPr>
          <w:t>ffectedCarrierFreqRangeList-r18</w:t>
        </w:r>
      </w:ins>
      <w:ins w:id="157" w:author="CMCC" w:date="2025-11-06T15:45:14Z">
        <w:r>
          <w:rPr>
            <w:rFonts w:hint="eastAsia"/>
            <w:lang w:val="en-US" w:eastAsia="zh-CN"/>
          </w:rPr>
          <w:t xml:space="preserve"> and idc-TDM-Assistance-r18 in NR Cell 1 </w:t>
        </w:r>
      </w:ins>
      <w:ins w:id="158" w:author="CMCC" w:date="2025-11-06T15:45:14Z">
        <w:r>
          <w:rPr>
            <w:lang w:eastAsia="en-US"/>
          </w:rPr>
          <w:t>as UE can detect IDC problem with “C</w:t>
        </w:r>
      </w:ins>
      <w:ins w:id="159" w:author="CMCC" w:date="2025-11-06T15:46:15Z">
        <w:r>
          <w:rPr>
            <w:rFonts w:hint="eastAsia"/>
            <w:lang w:val="en-US" w:eastAsia="zh-CN"/>
          </w:rPr>
          <w:t>6</w:t>
        </w:r>
      </w:ins>
      <w:ins w:id="160" w:author="CMCC" w:date="2025-11-06T15:45:14Z">
        <w:r>
          <w:rPr>
            <w:lang w:eastAsia="en-US"/>
          </w:rPr>
          <w:t>” configuration</w:t>
        </w:r>
      </w:ins>
      <w:ins w:id="161" w:author="CMCC" w:date="2025-11-06T15:45:14Z">
        <w:r>
          <w:rPr>
            <w:rFonts w:hint="eastAsia"/>
            <w:lang w:val="en-US" w:eastAsia="zh-CN"/>
          </w:rPr>
          <w:t xml:space="preserve"> </w:t>
        </w:r>
      </w:ins>
      <w:ins w:id="162" w:author="CMCC" w:date="2025-11-06T15:45:14Z">
        <w:r>
          <w:rPr>
            <w:lang w:eastAsia="en-US"/>
          </w:rPr>
          <w:t>if it was configured with</w:t>
        </w:r>
      </w:ins>
      <w:ins w:id="163" w:author="CMCC" w:date="2025-11-06T15:45:14Z">
        <w:r>
          <w:rPr>
            <w:rFonts w:hint="eastAsia"/>
            <w:lang w:val="en-US" w:eastAsia="zh-CN"/>
          </w:rPr>
          <w:t xml:space="preserve"> idc-TDM-AssistanceConfig.</w:t>
        </w:r>
      </w:ins>
    </w:p>
    <w:p w14:paraId="23CC1B92">
      <w:pPr>
        <w:overflowPunct/>
        <w:autoSpaceDE/>
        <w:autoSpaceDN/>
        <w:adjustRightInd/>
        <w:textAlignment w:val="auto"/>
        <w:rPr>
          <w:ins w:id="164" w:author="CMCC" w:date="2025-08-22T20:21:05Z"/>
          <w:rFonts w:hint="eastAsia"/>
          <w:lang w:val="en-US" w:eastAsia="zh-CN"/>
        </w:rPr>
      </w:pPr>
      <w:ins w:id="165" w:author="CMCC" w:date="2025-08-22T20:19:18Z">
        <w:r>
          <w:rPr>
            <w:rFonts w:hint="eastAsia"/>
            <w:lang w:val="en-US" w:eastAsia="zh-CN"/>
          </w:rPr>
          <w:t>When</w:t>
        </w:r>
      </w:ins>
      <w:ins w:id="166" w:author="CMCC" w:date="2025-08-22T20:19:19Z">
        <w:r>
          <w:rPr>
            <w:rFonts w:hint="eastAsia"/>
            <w:lang w:val="en-US" w:eastAsia="zh-CN"/>
          </w:rPr>
          <w:t xml:space="preserve"> </w:t>
        </w:r>
      </w:ins>
      <w:ins w:id="167" w:author="CMCC" w:date="2025-08-22T20:19:26Z">
        <w:r>
          <w:rPr>
            <w:lang w:eastAsia="en-US"/>
          </w:rPr>
          <w:t>“C</w:t>
        </w:r>
      </w:ins>
      <w:ins w:id="168" w:author="CMCC" w:date="2025-11-06T15:30:09Z">
        <w:r>
          <w:rPr>
            <w:rFonts w:hint="eastAsia"/>
            <w:lang w:val="en-US" w:eastAsia="zh-CN"/>
          </w:rPr>
          <w:t>7</w:t>
        </w:r>
      </w:ins>
      <w:ins w:id="169" w:author="CMCC" w:date="2025-08-22T20:19:26Z">
        <w:r>
          <w:rPr>
            <w:lang w:eastAsia="en-US"/>
          </w:rPr>
          <w:t xml:space="preserve">” applies, UE </w:t>
        </w:r>
      </w:ins>
      <w:ins w:id="170" w:author="CMCC" w:date="2025-08-22T20:19:45Z">
        <w:r>
          <w:rPr>
            <w:lang w:eastAsia="en-US"/>
          </w:rPr>
          <w:t xml:space="preserve">does not transmit </w:t>
        </w:r>
      </w:ins>
      <w:ins w:id="171" w:author="CMCC" w:date="2025-08-22T20:19:26Z">
        <w:r>
          <w:rPr>
            <w:lang w:eastAsia="en-US"/>
          </w:rPr>
          <w:t xml:space="preserve">UEAssistanceInformation with </w:t>
        </w:r>
      </w:ins>
      <w:ins w:id="172" w:author="CMCC" w:date="2025-08-22T20:20:41Z">
        <w:r>
          <w:rPr>
            <w:rFonts w:hint="eastAsia"/>
            <w:lang w:eastAsia="en-US"/>
          </w:rPr>
          <w:t>AffectedCarrierFreqRangeCombList-r18</w:t>
        </w:r>
      </w:ins>
      <w:ins w:id="173" w:author="CMCC" w:date="2025-08-22T20:19:26Z">
        <w:r>
          <w:rPr>
            <w:lang w:eastAsia="en-US"/>
          </w:rPr>
          <w:t xml:space="preserve"> </w:t>
        </w:r>
      </w:ins>
      <w:ins w:id="174" w:author="CMCC" w:date="2025-08-22T20:20:02Z">
        <w:r>
          <w:rPr>
            <w:lang w:eastAsia="en-US"/>
          </w:rPr>
          <w:t xml:space="preserve">as </w:t>
        </w:r>
      </w:ins>
      <w:ins w:id="175" w:author="CMCC" w:date="2025-08-22T20:20:53Z">
        <w:r>
          <w:rPr>
            <w:rFonts w:hint="eastAsia"/>
            <w:lang w:val="en-US" w:eastAsia="zh-CN"/>
          </w:rPr>
          <w:t>the</w:t>
        </w:r>
      </w:ins>
      <w:ins w:id="176" w:author="CMCC" w:date="2025-08-22T20:20:54Z">
        <w:r>
          <w:rPr>
            <w:rFonts w:hint="eastAsia"/>
            <w:lang w:val="en-US" w:eastAsia="zh-CN"/>
          </w:rPr>
          <w:t xml:space="preserve">re </w:t>
        </w:r>
      </w:ins>
      <w:ins w:id="177" w:author="CMCC" w:date="2025-08-22T20:20:55Z">
        <w:r>
          <w:rPr>
            <w:rFonts w:hint="eastAsia"/>
            <w:lang w:val="en-US" w:eastAsia="zh-CN"/>
          </w:rPr>
          <w:t>is no</w:t>
        </w:r>
      </w:ins>
      <w:ins w:id="178" w:author="CMCC" w:date="2025-08-22T20:20:56Z">
        <w:r>
          <w:rPr>
            <w:rFonts w:hint="eastAsia"/>
            <w:lang w:val="en-US" w:eastAsia="zh-CN"/>
          </w:rPr>
          <w:t xml:space="preserve"> </w:t>
        </w:r>
      </w:ins>
      <w:ins w:id="179" w:author="CMCC" w:date="2025-08-22T20:20:57Z">
        <w:r>
          <w:rPr>
            <w:rFonts w:hint="eastAsia"/>
            <w:lang w:val="en-US" w:eastAsia="zh-CN"/>
          </w:rPr>
          <w:t>int</w:t>
        </w:r>
      </w:ins>
      <w:ins w:id="180" w:author="CMCC" w:date="2025-08-22T20:20:58Z">
        <w:r>
          <w:rPr>
            <w:rFonts w:hint="eastAsia"/>
            <w:lang w:val="en-US" w:eastAsia="zh-CN"/>
          </w:rPr>
          <w:t>er-</w:t>
        </w:r>
      </w:ins>
      <w:ins w:id="181" w:author="CMCC" w:date="2025-08-22T20:20:59Z">
        <w:r>
          <w:rPr>
            <w:rFonts w:hint="eastAsia"/>
            <w:lang w:val="en-US" w:eastAsia="zh-CN"/>
          </w:rPr>
          <w:t>mo</w:t>
        </w:r>
      </w:ins>
      <w:ins w:id="182" w:author="CMCC" w:date="2025-08-22T20:21:00Z">
        <w:r>
          <w:rPr>
            <w:rFonts w:hint="eastAsia"/>
            <w:lang w:val="en-US" w:eastAsia="zh-CN"/>
          </w:rPr>
          <w:t>dula</w:t>
        </w:r>
      </w:ins>
      <w:ins w:id="183" w:author="CMCC" w:date="2025-08-22T20:21:01Z">
        <w:r>
          <w:rPr>
            <w:rFonts w:hint="eastAsia"/>
            <w:lang w:val="en-US" w:eastAsia="zh-CN"/>
          </w:rPr>
          <w:t>tion</w:t>
        </w:r>
      </w:ins>
      <w:ins w:id="184" w:author="CMCC" w:date="2025-08-22T20:20:02Z">
        <w:r>
          <w:rPr>
            <w:lang w:eastAsia="en-US"/>
          </w:rPr>
          <w:t xml:space="preserve"> with “C</w:t>
        </w:r>
      </w:ins>
      <w:ins w:id="185" w:author="CMCC" w:date="2025-11-06T15:30:26Z">
        <w:r>
          <w:rPr>
            <w:rFonts w:hint="eastAsia"/>
            <w:lang w:val="en-US" w:eastAsia="zh-CN"/>
          </w:rPr>
          <w:t>7</w:t>
        </w:r>
      </w:ins>
      <w:ins w:id="186" w:author="CMCC" w:date="2025-08-22T20:20:02Z">
        <w:r>
          <w:rPr>
            <w:lang w:eastAsia="en-US"/>
          </w:rPr>
          <w:t>” configuration</w:t>
        </w:r>
      </w:ins>
      <w:ins w:id="187" w:author="CMCC" w:date="2025-08-22T20:21:04Z">
        <w:r>
          <w:rPr>
            <w:rFonts w:hint="eastAsia"/>
            <w:lang w:val="en-US" w:eastAsia="zh-CN"/>
          </w:rPr>
          <w:t>.</w:t>
        </w:r>
      </w:ins>
    </w:p>
    <w:p w14:paraId="09B16C3A">
      <w:pPr>
        <w:overflowPunct/>
        <w:autoSpaceDE/>
        <w:autoSpaceDN/>
        <w:adjustRightInd/>
        <w:textAlignment w:val="auto"/>
        <w:rPr>
          <w:ins w:id="188" w:author="CMCC" w:date="2025-08-22T20:21:25Z"/>
          <w:rFonts w:hint="eastAsia"/>
          <w:lang w:val="en-US" w:eastAsia="zh-CN"/>
        </w:rPr>
      </w:pPr>
      <w:ins w:id="189" w:author="CMCC" w:date="2025-08-22T20:21:10Z">
        <w:r>
          <w:rPr>
            <w:rFonts w:hint="eastAsia"/>
            <w:lang w:val="en-US" w:eastAsia="zh-CN"/>
          </w:rPr>
          <w:t xml:space="preserve">When </w:t>
        </w:r>
      </w:ins>
      <w:ins w:id="190" w:author="CMCC" w:date="2025-08-22T20:21:10Z">
        <w:r>
          <w:rPr>
            <w:lang w:eastAsia="en-US"/>
          </w:rPr>
          <w:t>“C</w:t>
        </w:r>
      </w:ins>
      <w:ins w:id="191" w:author="CMCC" w:date="2025-11-06T15:30:12Z">
        <w:r>
          <w:rPr>
            <w:rFonts w:hint="eastAsia"/>
            <w:lang w:val="en-US" w:eastAsia="zh-CN"/>
          </w:rPr>
          <w:t>8</w:t>
        </w:r>
      </w:ins>
      <w:ins w:id="192" w:author="CMCC" w:date="2025-08-22T20:21:10Z">
        <w:r>
          <w:rPr>
            <w:lang w:eastAsia="en-US"/>
          </w:rPr>
          <w:t xml:space="preserve">” applies, UE does not transmit UEAssistanceInformation with </w:t>
        </w:r>
      </w:ins>
      <w:ins w:id="193" w:author="CMCC" w:date="2025-08-22T20:21:10Z">
        <w:r>
          <w:rPr>
            <w:rFonts w:hint="eastAsia"/>
            <w:lang w:eastAsia="en-US"/>
          </w:rPr>
          <w:t>AffectedCarrierFreqRangeCombList-r18</w:t>
        </w:r>
      </w:ins>
      <w:ins w:id="194" w:author="CMCC" w:date="2025-08-22T20:21:10Z">
        <w:r>
          <w:rPr>
            <w:lang w:eastAsia="en-US"/>
          </w:rPr>
          <w:t xml:space="preserve"> as </w:t>
        </w:r>
      </w:ins>
      <w:ins w:id="195" w:author="CMCC" w:date="2025-08-22T20:21:10Z">
        <w:r>
          <w:rPr>
            <w:rFonts w:hint="eastAsia"/>
            <w:lang w:val="en-US" w:eastAsia="zh-CN"/>
          </w:rPr>
          <w:t>there is no inter-modulation</w:t>
        </w:r>
      </w:ins>
      <w:ins w:id="196" w:author="CMCC" w:date="2025-08-22T20:21:10Z">
        <w:r>
          <w:rPr>
            <w:lang w:eastAsia="en-US"/>
          </w:rPr>
          <w:t xml:space="preserve"> with “C</w:t>
        </w:r>
      </w:ins>
      <w:ins w:id="197" w:author="CMCC" w:date="2025-11-06T15:30:28Z">
        <w:r>
          <w:rPr>
            <w:rFonts w:hint="eastAsia"/>
            <w:lang w:val="en-US" w:eastAsia="zh-CN"/>
          </w:rPr>
          <w:t>8</w:t>
        </w:r>
      </w:ins>
      <w:ins w:id="198" w:author="CMCC" w:date="2025-08-22T20:21:10Z">
        <w:r>
          <w:rPr>
            <w:lang w:eastAsia="en-US"/>
          </w:rPr>
          <w:t>” configuration</w:t>
        </w:r>
      </w:ins>
      <w:ins w:id="199" w:author="CMCC" w:date="2025-08-22T20:21:10Z">
        <w:r>
          <w:rPr>
            <w:rFonts w:hint="eastAsia"/>
            <w:lang w:val="en-US" w:eastAsia="zh-CN"/>
          </w:rPr>
          <w:t>.</w:t>
        </w:r>
      </w:ins>
    </w:p>
    <w:p w14:paraId="5F8DE9B1">
      <w:pPr>
        <w:overflowPunct/>
        <w:autoSpaceDE/>
        <w:autoSpaceDN/>
        <w:adjustRightInd/>
        <w:textAlignment w:val="auto"/>
        <w:rPr>
          <w:rFonts w:hint="eastAsia"/>
          <w:lang w:val="en-US" w:eastAsia="zh-CN"/>
        </w:rPr>
      </w:pPr>
      <w:ins w:id="200" w:author="CMCC" w:date="2025-08-22T20:21:25Z">
        <w:r>
          <w:rPr>
            <w:rFonts w:hint="eastAsia"/>
            <w:lang w:val="en-US" w:eastAsia="zh-CN"/>
          </w:rPr>
          <w:t xml:space="preserve">When </w:t>
        </w:r>
      </w:ins>
      <w:ins w:id="201" w:author="CMCC" w:date="2025-08-22T20:21:25Z">
        <w:r>
          <w:rPr>
            <w:lang w:eastAsia="en-US"/>
          </w:rPr>
          <w:t>“C</w:t>
        </w:r>
      </w:ins>
      <w:ins w:id="202" w:author="CMCC" w:date="2025-11-06T15:30:15Z">
        <w:r>
          <w:rPr>
            <w:rFonts w:hint="eastAsia"/>
            <w:lang w:val="en-US" w:eastAsia="zh-CN"/>
          </w:rPr>
          <w:t>9</w:t>
        </w:r>
      </w:ins>
      <w:ins w:id="203" w:author="CMCC" w:date="2025-08-22T20:21:25Z">
        <w:r>
          <w:rPr>
            <w:lang w:eastAsia="en-US"/>
          </w:rPr>
          <w:t>” applies, UE transmit</w:t>
        </w:r>
      </w:ins>
      <w:ins w:id="204" w:author="CMCC" w:date="2025-08-22T20:21:34Z">
        <w:r>
          <w:rPr>
            <w:rFonts w:hint="eastAsia"/>
            <w:lang w:val="en-US" w:eastAsia="zh-CN"/>
          </w:rPr>
          <w:t>s</w:t>
        </w:r>
      </w:ins>
      <w:ins w:id="205" w:author="CMCC" w:date="2025-08-22T20:21:25Z">
        <w:r>
          <w:rPr>
            <w:lang w:eastAsia="en-US"/>
          </w:rPr>
          <w:t xml:space="preserve"> UEAssistanceInformation with </w:t>
        </w:r>
      </w:ins>
      <w:ins w:id="206" w:author="CMCC" w:date="2025-08-22T20:21:25Z">
        <w:r>
          <w:rPr>
            <w:rFonts w:hint="eastAsia"/>
            <w:lang w:eastAsia="en-US"/>
          </w:rPr>
          <w:t>AffectedCarrierFreqRangeCombList-r18</w:t>
        </w:r>
      </w:ins>
      <w:ins w:id="207" w:author="CMCC" w:date="2025-08-22T20:21:25Z">
        <w:r>
          <w:rPr>
            <w:lang w:eastAsia="en-US"/>
          </w:rPr>
          <w:t xml:space="preserve"> as </w:t>
        </w:r>
      </w:ins>
      <w:ins w:id="208" w:author="CMCC" w:date="2025-08-22T20:21:25Z">
        <w:r>
          <w:rPr>
            <w:rFonts w:hint="eastAsia"/>
            <w:lang w:val="en-US" w:eastAsia="zh-CN"/>
          </w:rPr>
          <w:t>there is inter-modulation</w:t>
        </w:r>
      </w:ins>
      <w:ins w:id="209" w:author="CMCC" w:date="2025-08-22T20:21:25Z">
        <w:r>
          <w:rPr>
            <w:lang w:eastAsia="en-US"/>
          </w:rPr>
          <w:t xml:space="preserve"> </w:t>
        </w:r>
      </w:ins>
      <w:ins w:id="210" w:author="CMCC" w:date="2025-08-22T20:21:57Z">
        <w:r>
          <w:rPr>
            <w:rFonts w:hint="eastAsia"/>
            <w:lang w:val="en-US" w:eastAsia="zh-CN"/>
          </w:rPr>
          <w:t>in</w:t>
        </w:r>
      </w:ins>
      <w:ins w:id="211" w:author="CMCC" w:date="2025-08-22T20:21:58Z">
        <w:r>
          <w:rPr>
            <w:rFonts w:hint="eastAsia"/>
            <w:lang w:val="en-US" w:eastAsia="zh-CN"/>
          </w:rPr>
          <w:t>ter</w:t>
        </w:r>
      </w:ins>
      <w:ins w:id="212" w:author="CMCC" w:date="2025-08-22T20:21:59Z">
        <w:r>
          <w:rPr>
            <w:rFonts w:hint="eastAsia"/>
            <w:lang w:val="en-US" w:eastAsia="zh-CN"/>
          </w:rPr>
          <w:t>f</w:t>
        </w:r>
      </w:ins>
      <w:ins w:id="213" w:author="CMCC" w:date="2025-08-22T20:22:00Z">
        <w:r>
          <w:rPr>
            <w:rFonts w:hint="eastAsia"/>
            <w:lang w:val="en-US" w:eastAsia="zh-CN"/>
          </w:rPr>
          <w:t>er</w:t>
        </w:r>
      </w:ins>
      <w:ins w:id="214" w:author="CMCC" w:date="2025-08-22T20:22:04Z">
        <w:r>
          <w:rPr>
            <w:rFonts w:hint="eastAsia"/>
            <w:lang w:val="en-US" w:eastAsia="zh-CN"/>
          </w:rPr>
          <w:t>ing</w:t>
        </w:r>
      </w:ins>
      <w:ins w:id="215" w:author="CMCC" w:date="2025-08-22T20:22:05Z">
        <w:r>
          <w:rPr>
            <w:rFonts w:hint="eastAsia"/>
            <w:lang w:val="en-US" w:eastAsia="zh-CN"/>
          </w:rPr>
          <w:t xml:space="preserve"> </w:t>
        </w:r>
      </w:ins>
      <w:ins w:id="216" w:author="CMCC" w:date="2025-08-22T20:22:09Z">
        <w:r>
          <w:rPr>
            <w:rFonts w:hint="eastAsia"/>
            <w:lang w:val="en-US" w:eastAsia="zh-CN"/>
          </w:rPr>
          <w:t>2.</w:t>
        </w:r>
      </w:ins>
      <w:ins w:id="217" w:author="CMCC" w:date="2025-08-22T20:22:10Z">
        <w:r>
          <w:rPr>
            <w:rFonts w:hint="eastAsia"/>
            <w:lang w:val="en-US" w:eastAsia="zh-CN"/>
          </w:rPr>
          <w:t>4GHz</w:t>
        </w:r>
      </w:ins>
      <w:ins w:id="218" w:author="CMCC" w:date="2025-08-22T20:22:11Z">
        <w:r>
          <w:rPr>
            <w:rFonts w:hint="eastAsia"/>
            <w:lang w:val="en-US" w:eastAsia="zh-CN"/>
          </w:rPr>
          <w:t xml:space="preserve"> </w:t>
        </w:r>
      </w:ins>
      <w:ins w:id="219" w:author="CMCC" w:date="2025-08-22T20:22:12Z">
        <w:r>
          <w:rPr>
            <w:rFonts w:hint="eastAsia"/>
            <w:lang w:val="en-US" w:eastAsia="zh-CN"/>
          </w:rPr>
          <w:t xml:space="preserve">WLAN </w:t>
        </w:r>
      </w:ins>
      <w:ins w:id="220" w:author="CMCC" w:date="2025-08-22T20:21:25Z">
        <w:r>
          <w:rPr>
            <w:lang w:eastAsia="en-US"/>
          </w:rPr>
          <w:t>with “C</w:t>
        </w:r>
      </w:ins>
      <w:ins w:id="221" w:author="CMCC" w:date="2025-11-06T15:30:31Z">
        <w:r>
          <w:rPr>
            <w:rFonts w:hint="eastAsia"/>
            <w:lang w:val="en-US" w:eastAsia="zh-CN"/>
          </w:rPr>
          <w:t>9</w:t>
        </w:r>
      </w:ins>
      <w:ins w:id="222" w:author="CMCC" w:date="2025-08-22T20:21:25Z">
        <w:r>
          <w:rPr>
            <w:lang w:eastAsia="en-US"/>
          </w:rPr>
          <w:t>” configuration</w:t>
        </w:r>
      </w:ins>
      <w:ins w:id="223" w:author="CMCC" w:date="2025-08-22T20:21:25Z">
        <w:r>
          <w:rPr>
            <w:rFonts w:hint="eastAsia"/>
            <w:lang w:val="en-US" w:eastAsia="zh-CN"/>
          </w:rPr>
          <w:t>.</w:t>
        </w:r>
      </w:ins>
    </w:p>
    <w:p w14:paraId="787766F5">
      <w:pPr>
        <w:pStyle w:val="62"/>
        <w:rPr>
          <w:lang w:eastAsia="en-US"/>
        </w:rPr>
      </w:pPr>
      <w:r>
        <w:rPr>
          <w:lang w:eastAsia="en-US"/>
        </w:rPr>
        <w:t>Table 4.13-1: IDC Configuration of cell power level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432"/>
        <w:gridCol w:w="1134"/>
        <w:gridCol w:w="1276"/>
        <w:gridCol w:w="1417"/>
        <w:gridCol w:w="2590"/>
      </w:tblGrid>
      <w:tr w14:paraId="6B532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 w14:paraId="17B5CA28">
            <w:pPr>
              <w:pStyle w:val="58"/>
              <w:rPr>
                <w:lang w:eastAsia="en-US"/>
              </w:rPr>
            </w:pPr>
          </w:p>
        </w:tc>
        <w:tc>
          <w:tcPr>
            <w:tcW w:w="1432" w:type="dxa"/>
            <w:shd w:val="clear" w:color="auto" w:fill="auto"/>
          </w:tcPr>
          <w:p w14:paraId="34192265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Parameter</w:t>
            </w:r>
          </w:p>
        </w:tc>
        <w:tc>
          <w:tcPr>
            <w:tcW w:w="1134" w:type="dxa"/>
            <w:shd w:val="clear" w:color="auto" w:fill="auto"/>
          </w:tcPr>
          <w:p w14:paraId="43494991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Unit</w:t>
            </w:r>
          </w:p>
        </w:tc>
        <w:tc>
          <w:tcPr>
            <w:tcW w:w="1276" w:type="dxa"/>
            <w:shd w:val="clear" w:color="auto" w:fill="auto"/>
          </w:tcPr>
          <w:p w14:paraId="6D982773">
            <w:pPr>
              <w:pStyle w:val="58"/>
              <w:rPr>
                <w:lang w:eastAsia="zh-CN"/>
              </w:rPr>
            </w:pPr>
            <w:r>
              <w:rPr>
                <w:lang w:eastAsia="en-US"/>
              </w:rPr>
              <w:t>NR Cell 1</w:t>
            </w:r>
            <w:r>
              <w:rPr>
                <w:lang w:eastAsia="zh-CN"/>
              </w:rPr>
              <w:t>4/NR Cell 1</w:t>
            </w:r>
          </w:p>
        </w:tc>
        <w:tc>
          <w:tcPr>
            <w:tcW w:w="1417" w:type="dxa"/>
            <w:shd w:val="clear" w:color="auto" w:fill="auto"/>
          </w:tcPr>
          <w:p w14:paraId="012E5693">
            <w:pPr>
              <w:pStyle w:val="58"/>
              <w:rPr>
                <w:lang w:eastAsia="en-US"/>
              </w:rPr>
            </w:pPr>
            <w:r>
              <w:rPr>
                <w:lang w:eastAsia="zh-CN"/>
              </w:rPr>
              <w:t>WLAN AP 1 (Cell 27) /WLAN AP 2 (Cell 27b)</w:t>
            </w:r>
          </w:p>
        </w:tc>
        <w:tc>
          <w:tcPr>
            <w:tcW w:w="2590" w:type="dxa"/>
            <w:shd w:val="clear" w:color="auto" w:fill="auto"/>
          </w:tcPr>
          <w:p w14:paraId="69BBF92D"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Remark</w:t>
            </w:r>
          </w:p>
        </w:tc>
      </w:tr>
      <w:tr w14:paraId="0F159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 w14:paraId="6F21C5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C1</w:t>
            </w:r>
          </w:p>
        </w:tc>
        <w:tc>
          <w:tcPr>
            <w:tcW w:w="1432" w:type="dxa"/>
            <w:shd w:val="clear" w:color="auto" w:fill="auto"/>
          </w:tcPr>
          <w:p w14:paraId="7DA4ED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3B2B6BF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 w14:paraId="0BD947A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1276" w:type="dxa"/>
            <w:shd w:val="clear" w:color="auto" w:fill="auto"/>
          </w:tcPr>
          <w:p w14:paraId="299FC87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71DA20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90" w:type="dxa"/>
            <w:vMerge w:val="restart"/>
            <w:shd w:val="clear" w:color="auto" w:fill="auto"/>
          </w:tcPr>
          <w:p w14:paraId="580D3E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Cell configuration for non-IDC.</w:t>
            </w:r>
          </w:p>
        </w:tc>
      </w:tr>
      <w:tr w14:paraId="267F4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 w14:paraId="4A7F0A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32" w:type="dxa"/>
            <w:shd w:val="clear" w:color="auto" w:fill="auto"/>
          </w:tcPr>
          <w:p w14:paraId="06B421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 w14:paraId="4777F3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dBm</w:t>
            </w:r>
          </w:p>
        </w:tc>
        <w:tc>
          <w:tcPr>
            <w:tcW w:w="1276" w:type="dxa"/>
            <w:shd w:val="clear" w:color="auto" w:fill="auto"/>
          </w:tcPr>
          <w:p w14:paraId="5FBF37A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5C6125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2590" w:type="dxa"/>
            <w:vMerge w:val="continue"/>
            <w:shd w:val="clear" w:color="auto" w:fill="auto"/>
          </w:tcPr>
          <w:p w14:paraId="5AB9D7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72A09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 w14:paraId="7B4DE4B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C2</w:t>
            </w:r>
          </w:p>
        </w:tc>
        <w:tc>
          <w:tcPr>
            <w:tcW w:w="1432" w:type="dxa"/>
            <w:shd w:val="clear" w:color="auto" w:fill="auto"/>
          </w:tcPr>
          <w:p w14:paraId="764BF81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5B78E8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 w14:paraId="488479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1276" w:type="dxa"/>
            <w:shd w:val="clear" w:color="auto" w:fill="auto"/>
          </w:tcPr>
          <w:p w14:paraId="1D2456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160B5C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590" w:type="dxa"/>
            <w:vMerge w:val="restart"/>
            <w:shd w:val="clear" w:color="auto" w:fill="auto"/>
          </w:tcPr>
          <w:p w14:paraId="4CE119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Cell configuration for IDC.</w:t>
            </w:r>
          </w:p>
        </w:tc>
      </w:tr>
      <w:tr w14:paraId="3451A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 w14:paraId="14E1B57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32" w:type="dxa"/>
            <w:shd w:val="clear" w:color="auto" w:fill="auto"/>
          </w:tcPr>
          <w:p w14:paraId="31FC62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 w14:paraId="3A5D11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dBm</w:t>
            </w:r>
          </w:p>
        </w:tc>
        <w:tc>
          <w:tcPr>
            <w:tcW w:w="1276" w:type="dxa"/>
            <w:shd w:val="clear" w:color="auto" w:fill="auto"/>
          </w:tcPr>
          <w:p w14:paraId="1F7D5B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7204C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-80</w:t>
            </w:r>
          </w:p>
        </w:tc>
        <w:tc>
          <w:tcPr>
            <w:tcW w:w="2590" w:type="dxa"/>
            <w:vMerge w:val="continue"/>
            <w:shd w:val="clear" w:color="auto" w:fill="auto"/>
          </w:tcPr>
          <w:p w14:paraId="1D14717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52BCC821">
      <w:pPr>
        <w:rPr>
          <w:ins w:id="224" w:author="CMCC" w:date="2025-11-06T14:55:54Z"/>
          <w:rFonts w:eastAsia="MS Mincho"/>
          <w:color w:val="00B0F0"/>
          <w:sz w:val="28"/>
          <w:highlight w:val="none"/>
          <w:lang w:eastAsia="ja-JP"/>
        </w:rPr>
      </w:pPr>
    </w:p>
    <w:p w14:paraId="2923105A">
      <w:pPr>
        <w:pStyle w:val="62"/>
        <w:rPr>
          <w:ins w:id="225" w:author="CMCC" w:date="2025-11-06T14:55:56Z"/>
          <w:lang w:eastAsia="en-US"/>
        </w:rPr>
      </w:pPr>
      <w:ins w:id="226" w:author="CMCC" w:date="2025-11-06T14:55:56Z">
        <w:r>
          <w:rPr>
            <w:lang w:eastAsia="en-US"/>
          </w:rPr>
          <w:t>Table 4.13-</w:t>
        </w:r>
      </w:ins>
      <w:ins w:id="227" w:author="CMCC" w:date="2025-11-06T14:55:59Z">
        <w:r>
          <w:rPr>
            <w:rFonts w:hint="eastAsia"/>
            <w:lang w:val="en-US" w:eastAsia="zh-CN"/>
          </w:rPr>
          <w:t>2</w:t>
        </w:r>
      </w:ins>
      <w:ins w:id="228" w:author="CMCC" w:date="2025-11-06T14:55:56Z">
        <w:r>
          <w:rPr>
            <w:lang w:eastAsia="en-US"/>
          </w:rPr>
          <w:t>:</w:t>
        </w:r>
      </w:ins>
      <w:ins w:id="229" w:author="CMCC" w:date="2025-11-06T14:56:33Z">
        <w:r>
          <w:rPr>
            <w:rFonts w:hint="eastAsia"/>
            <w:lang w:val="en-US" w:eastAsia="zh-CN"/>
          </w:rPr>
          <w:t xml:space="preserve"> </w:t>
        </w:r>
      </w:ins>
      <w:ins w:id="230" w:author="CMCC" w:date="2025-11-06T14:58:51Z">
        <w:r>
          <w:rPr>
            <w:rFonts w:hint="eastAsia"/>
            <w:lang w:val="en-US" w:eastAsia="zh-CN"/>
          </w:rPr>
          <w:t>N</w:t>
        </w:r>
      </w:ins>
      <w:ins w:id="231" w:author="CMCC" w:date="2025-11-06T14:58:52Z">
        <w:r>
          <w:rPr>
            <w:rFonts w:hint="eastAsia"/>
            <w:lang w:val="en-US" w:eastAsia="zh-CN"/>
          </w:rPr>
          <w:t>on</w:t>
        </w:r>
      </w:ins>
      <w:ins w:id="232" w:author="CMCC" w:date="2025-11-06T14:58:53Z">
        <w:r>
          <w:rPr>
            <w:rFonts w:hint="eastAsia"/>
            <w:lang w:val="en-US" w:eastAsia="zh-CN"/>
          </w:rPr>
          <w:t>-C</w:t>
        </w:r>
      </w:ins>
      <w:ins w:id="233" w:author="CMCC" w:date="2025-11-06T14:58:55Z">
        <w:r>
          <w:rPr>
            <w:rFonts w:hint="eastAsia"/>
            <w:lang w:val="en-US" w:eastAsia="zh-CN"/>
          </w:rPr>
          <w:t xml:space="preserve">A </w:t>
        </w:r>
      </w:ins>
      <w:ins w:id="234" w:author="CMCC" w:date="2025-11-06T14:58:58Z">
        <w:r>
          <w:rPr>
            <w:rFonts w:hint="eastAsia"/>
            <w:lang w:val="en-US" w:eastAsia="zh-CN"/>
          </w:rPr>
          <w:t>m</w:t>
        </w:r>
      </w:ins>
      <w:ins w:id="235" w:author="CMCC" w:date="2025-11-06T14:56:35Z">
        <w:r>
          <w:rPr>
            <w:rFonts w:hint="eastAsia"/>
            <w:lang w:val="en-US" w:eastAsia="zh-CN"/>
          </w:rPr>
          <w:t>ul</w:t>
        </w:r>
      </w:ins>
      <w:ins w:id="236" w:author="CMCC" w:date="2025-11-06T14:56:37Z">
        <w:r>
          <w:rPr>
            <w:rFonts w:hint="eastAsia"/>
            <w:lang w:val="en-US" w:eastAsia="zh-CN"/>
          </w:rPr>
          <w:t>tip</w:t>
        </w:r>
      </w:ins>
      <w:ins w:id="237" w:author="CMCC" w:date="2025-11-06T14:56:38Z">
        <w:r>
          <w:rPr>
            <w:rFonts w:hint="eastAsia"/>
            <w:lang w:val="en-US" w:eastAsia="zh-CN"/>
          </w:rPr>
          <w:t xml:space="preserve">le </w:t>
        </w:r>
      </w:ins>
      <w:ins w:id="238" w:author="CMCC" w:date="2025-11-06T15:21:43Z">
        <w:r>
          <w:rPr>
            <w:rFonts w:hint="eastAsia"/>
            <w:lang w:val="en-US" w:eastAsia="zh-CN"/>
          </w:rPr>
          <w:t>frequ</w:t>
        </w:r>
      </w:ins>
      <w:ins w:id="239" w:author="CMCC" w:date="2025-11-06T15:21:44Z">
        <w:r>
          <w:rPr>
            <w:rFonts w:hint="eastAsia"/>
            <w:lang w:val="en-US" w:eastAsia="zh-CN"/>
          </w:rPr>
          <w:t>enc</w:t>
        </w:r>
      </w:ins>
      <w:ins w:id="240" w:author="CMCC" w:date="2025-11-06T15:21:51Z">
        <w:r>
          <w:rPr>
            <w:rFonts w:hint="eastAsia"/>
            <w:lang w:val="en-US" w:eastAsia="zh-CN"/>
          </w:rPr>
          <w:t>ies</w:t>
        </w:r>
      </w:ins>
      <w:ins w:id="241" w:author="CMCC" w:date="2025-11-06T14:55:56Z">
        <w:r>
          <w:rPr>
            <w:lang w:eastAsia="en-US"/>
          </w:rPr>
          <w:t xml:space="preserve"> IDC Configuration of cell power level for FR1</w:t>
        </w:r>
      </w:ins>
    </w:p>
    <w:tbl>
      <w:tblPr>
        <w:tblStyle w:val="4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1304"/>
        <w:gridCol w:w="1134"/>
        <w:gridCol w:w="1843"/>
      </w:tblGrid>
      <w:tr w14:paraId="0DCF5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2" w:author="CMCC" w:date="2025-11-06T14:56:11Z"/>
        </w:trPr>
        <w:tc>
          <w:tcPr>
            <w:tcW w:w="448" w:type="dxa"/>
          </w:tcPr>
          <w:p w14:paraId="5D248E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248" w:type="dxa"/>
          </w:tcPr>
          <w:p w14:paraId="5E6BA2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  <w:ins w:id="245" w:author="CMCC" w:date="2025-11-06T14:56:11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134" w:type="dxa"/>
          </w:tcPr>
          <w:p w14:paraId="624EB76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  <w:ins w:id="247" w:author="CMCC" w:date="2025-11-06T14:56:11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1239" w:type="dxa"/>
          </w:tcPr>
          <w:p w14:paraId="00DDB6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CMCC" w:date="2025-11-06T14:56:11Z"/>
                <w:rFonts w:ascii="Arial" w:hAnsi="Arial" w:eastAsia="宋体"/>
                <w:b/>
                <w:sz w:val="18"/>
                <w:lang w:val="en-US" w:eastAsia="zh-CN"/>
              </w:rPr>
            </w:pPr>
            <w:ins w:id="249" w:author="CMCC" w:date="2025-11-06T14:56:11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NR Cell 1</w:t>
              </w:r>
            </w:ins>
            <w:ins w:id="250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</w:tcPr>
          <w:p w14:paraId="54B85A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  <w:ins w:id="252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WLAN</w:t>
              </w:r>
            </w:ins>
            <w:ins w:id="253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AP 1</w:t>
              </w:r>
            </w:ins>
            <w:ins w:id="254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55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(</w:t>
              </w:r>
            </w:ins>
            <w:ins w:id="256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Cell 27</w:t>
              </w:r>
            </w:ins>
            <w:ins w:id="257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)</w:t>
              </w:r>
            </w:ins>
          </w:p>
        </w:tc>
        <w:tc>
          <w:tcPr>
            <w:tcW w:w="1304" w:type="dxa"/>
          </w:tcPr>
          <w:p w14:paraId="3F8185F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  <w:ins w:id="259" w:author="CMCC" w:date="2025-11-06T14:56:11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1134" w:type="dxa"/>
          </w:tcPr>
          <w:p w14:paraId="66FDC3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  <w:ins w:id="261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WLAN</w:t>
              </w:r>
            </w:ins>
            <w:ins w:id="262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AP 2</w:t>
              </w:r>
            </w:ins>
            <w:ins w:id="263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64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(</w:t>
              </w:r>
            </w:ins>
            <w:ins w:id="265" w:author="CMCC" w:date="2025-11-06T14:56:11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Cell 27</w:t>
              </w:r>
            </w:ins>
            <w:ins w:id="266" w:author="CMCC" w:date="2025-11-06T14:56:11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b)</w:t>
              </w:r>
            </w:ins>
          </w:p>
        </w:tc>
        <w:tc>
          <w:tcPr>
            <w:tcW w:w="1843" w:type="dxa"/>
          </w:tcPr>
          <w:p w14:paraId="302EC8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  <w:ins w:id="268" w:author="CMCC" w:date="2025-11-06T14:56:11Z">
              <w:r>
                <w:rPr>
                  <w:rFonts w:ascii="Arial" w:hAnsi="Arial" w:eastAsia="宋体"/>
                  <w:b/>
                  <w:sz w:val="18"/>
                  <w:lang w:eastAsia="en-US"/>
                </w:rPr>
                <w:t>Remark</w:t>
              </w:r>
            </w:ins>
          </w:p>
        </w:tc>
      </w:tr>
      <w:tr w14:paraId="434A4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9" w:author="CMCC" w:date="2025-11-06T14:56:11Z"/>
        </w:trPr>
        <w:tc>
          <w:tcPr>
            <w:tcW w:w="448" w:type="dxa"/>
            <w:vMerge w:val="restart"/>
          </w:tcPr>
          <w:p w14:paraId="655FD6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CMCC" w:date="2025-11-06T14:56:1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271" w:author="CMCC" w:date="2025-11-06T15:22:1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C</w:t>
              </w:r>
            </w:ins>
            <w:ins w:id="272" w:author="CMCC" w:date="2025-11-06T15:22:1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8" w:type="dxa"/>
          </w:tcPr>
          <w:p w14:paraId="28A6A7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CMCC" w:date="2025-11-06T14:56:11Z"/>
                <w:rFonts w:ascii="Arial" w:hAnsi="Arial" w:eastAsia="宋体"/>
                <w:sz w:val="18"/>
                <w:lang w:val="en-US" w:eastAsia="en-US"/>
              </w:rPr>
            </w:pPr>
            <w:ins w:id="274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SS/PBCH</w:t>
              </w:r>
            </w:ins>
          </w:p>
          <w:p w14:paraId="1C8307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CMCC" w:date="2025-11-06T14:56:11Z"/>
                <w:rFonts w:ascii="Arial" w:hAnsi="Arial" w:eastAsia="宋体"/>
                <w:sz w:val="18"/>
                <w:lang w:eastAsia="en-US"/>
              </w:rPr>
            </w:pPr>
            <w:ins w:id="276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69D026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CMCC" w:date="2025-11-06T14:56:11Z"/>
                <w:rFonts w:ascii="Arial" w:hAnsi="Arial" w:eastAsia="宋体"/>
                <w:sz w:val="18"/>
                <w:lang w:eastAsia="en-US"/>
              </w:rPr>
            </w:pPr>
            <w:ins w:id="278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dBm/</w:t>
              </w:r>
            </w:ins>
            <w:ins w:id="279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71612E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CMCC" w:date="2025-11-06T14:56:11Z"/>
                <w:rFonts w:ascii="Arial" w:hAnsi="Arial" w:eastAsia="宋体"/>
                <w:sz w:val="18"/>
                <w:lang w:eastAsia="zh-CN"/>
              </w:rPr>
            </w:pPr>
            <w:ins w:id="281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-8</w:t>
              </w:r>
            </w:ins>
            <w:ins w:id="282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38307B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CMCC" w:date="2025-11-06T14:56:11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304" w:type="dxa"/>
          </w:tcPr>
          <w:p w14:paraId="37080B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CMCC" w:date="2025-11-06T14:56:11Z"/>
                <w:rFonts w:ascii="Arial" w:hAnsi="Arial" w:eastAsia="宋体"/>
                <w:sz w:val="18"/>
                <w:lang w:val="en-US" w:eastAsia="zh-CN"/>
              </w:rPr>
            </w:pPr>
            <w:ins w:id="285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  <w:ins w:id="286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ff</w:t>
              </w:r>
            </w:ins>
          </w:p>
        </w:tc>
        <w:tc>
          <w:tcPr>
            <w:tcW w:w="1134" w:type="dxa"/>
          </w:tcPr>
          <w:p w14:paraId="4AB7BB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CMCC" w:date="2025-11-06T14:56:1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843" w:type="dxa"/>
            <w:vMerge w:val="restart"/>
          </w:tcPr>
          <w:p w14:paraId="05AFC5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CMCC" w:date="2025-11-06T14:56:11Z"/>
                <w:rFonts w:ascii="Arial" w:hAnsi="Arial" w:eastAsia="宋体"/>
                <w:sz w:val="18"/>
                <w:lang w:val="en-US" w:eastAsia="zh-CN"/>
              </w:rPr>
            </w:pPr>
            <w:ins w:id="289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Cell configuration for non-IDC.</w:t>
              </w:r>
            </w:ins>
          </w:p>
        </w:tc>
      </w:tr>
      <w:tr w14:paraId="384A5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0" w:author="CMCC" w:date="2025-11-06T14:56:11Z"/>
        </w:trPr>
        <w:tc>
          <w:tcPr>
            <w:tcW w:w="448" w:type="dxa"/>
            <w:vMerge w:val="continue"/>
          </w:tcPr>
          <w:p w14:paraId="13ACCB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248" w:type="dxa"/>
          </w:tcPr>
          <w:p w14:paraId="67147A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CMCC" w:date="2025-11-06T14:56:11Z"/>
                <w:rFonts w:ascii="Arial" w:hAnsi="Arial" w:eastAsia="宋体"/>
                <w:sz w:val="18"/>
                <w:lang w:eastAsia="en-US"/>
              </w:rPr>
            </w:pPr>
            <w:ins w:id="293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17A2DB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CMCC" w:date="2025-11-06T14:56:11Z"/>
                <w:rFonts w:ascii="Arial" w:hAnsi="Arial" w:eastAsia="宋体"/>
                <w:sz w:val="18"/>
                <w:lang w:eastAsia="en-US"/>
              </w:rPr>
            </w:pPr>
            <w:ins w:id="295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5DC0B1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43" w:type="dxa"/>
          </w:tcPr>
          <w:p w14:paraId="4461E5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CMCC" w:date="2025-11-06T14:56:11Z"/>
                <w:rFonts w:ascii="Arial" w:hAnsi="Arial" w:eastAsia="宋体"/>
                <w:sz w:val="18"/>
                <w:lang w:eastAsia="zh-CN"/>
              </w:rPr>
            </w:pPr>
            <w:ins w:id="298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7AB6E4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5562BA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01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</w:tcPr>
          <w:p w14:paraId="47919D3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2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</w:tr>
      <w:tr w14:paraId="1AFCF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3" w:author="CMCC" w:date="2025-11-06T14:56:11Z"/>
        </w:trPr>
        <w:tc>
          <w:tcPr>
            <w:tcW w:w="448" w:type="dxa"/>
            <w:vMerge w:val="restart"/>
          </w:tcPr>
          <w:p w14:paraId="16FC32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CMCC" w:date="2025-11-06T14:56:1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05" w:author="CMCC" w:date="2025-11-06T15:22:1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C</w:t>
              </w:r>
            </w:ins>
            <w:ins w:id="306" w:author="CMCC" w:date="2025-11-06T15:22:1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248" w:type="dxa"/>
          </w:tcPr>
          <w:p w14:paraId="642738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CMCC" w:date="2025-11-06T14:56:11Z"/>
                <w:rFonts w:ascii="Arial" w:hAnsi="Arial" w:eastAsia="宋体"/>
                <w:sz w:val="18"/>
                <w:lang w:val="en-US" w:eastAsia="en-US"/>
              </w:rPr>
            </w:pPr>
            <w:ins w:id="308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SS/PBCH</w:t>
              </w:r>
            </w:ins>
          </w:p>
          <w:p w14:paraId="4FC247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10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6B385B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12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dBm/</w:t>
              </w:r>
            </w:ins>
            <w:ins w:id="313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6C0DD2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CMCC" w:date="2025-11-06T14:56:11Z"/>
                <w:rFonts w:ascii="Arial" w:hAnsi="Arial" w:eastAsia="宋体"/>
                <w:sz w:val="18"/>
                <w:lang w:eastAsia="zh-CN"/>
              </w:rPr>
            </w:pPr>
            <w:ins w:id="315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-8</w:t>
              </w:r>
            </w:ins>
            <w:ins w:id="316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69641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304" w:type="dxa"/>
          </w:tcPr>
          <w:p w14:paraId="40A3B7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CMCC" w:date="2025-11-06T14:56:11Z"/>
                <w:rFonts w:ascii="Arial" w:hAnsi="Arial" w:eastAsia="宋体"/>
                <w:sz w:val="18"/>
                <w:lang w:val="en-US" w:eastAsia="zh-CN"/>
              </w:rPr>
            </w:pPr>
            <w:ins w:id="319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134" w:type="dxa"/>
          </w:tcPr>
          <w:p w14:paraId="63B60B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CMCC" w:date="2025-11-06T14:56:1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843" w:type="dxa"/>
            <w:vMerge w:val="restart"/>
          </w:tcPr>
          <w:p w14:paraId="59D351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1" w:author="CMCC" w:date="2025-11-06T14:56:11Z"/>
                <w:rFonts w:ascii="Arial" w:hAnsi="Arial" w:eastAsia="宋体"/>
                <w:sz w:val="18"/>
                <w:lang w:val="en-US" w:eastAsia="zh-CN"/>
              </w:rPr>
            </w:pPr>
            <w:ins w:id="322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Cell configuration for IDC</w:t>
              </w:r>
            </w:ins>
            <w:ins w:id="323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 NR Cell 14</w:t>
              </w:r>
            </w:ins>
            <w:ins w:id="324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.</w:t>
              </w:r>
            </w:ins>
          </w:p>
        </w:tc>
      </w:tr>
      <w:tr w14:paraId="13D8D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5" w:author="CMCC" w:date="2025-11-06T14:56:11Z"/>
        </w:trPr>
        <w:tc>
          <w:tcPr>
            <w:tcW w:w="448" w:type="dxa"/>
            <w:vMerge w:val="continue"/>
          </w:tcPr>
          <w:p w14:paraId="7681C0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248" w:type="dxa"/>
          </w:tcPr>
          <w:p w14:paraId="6ACDC1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7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28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7278B3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30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1B86C7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43" w:type="dxa"/>
          </w:tcPr>
          <w:p w14:paraId="1C9832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CMCC" w:date="2025-11-06T14:56:11Z"/>
                <w:rFonts w:ascii="Arial" w:hAnsi="Arial" w:eastAsia="宋体"/>
                <w:sz w:val="18"/>
                <w:lang w:eastAsia="zh-CN"/>
              </w:rPr>
            </w:pPr>
            <w:ins w:id="333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14:paraId="15C80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364514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36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</w:tcPr>
          <w:p w14:paraId="1321D4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</w:tr>
      <w:tr w14:paraId="09FBF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8" w:author="CMCC" w:date="2025-11-06T14:56:11Z"/>
        </w:trPr>
        <w:tc>
          <w:tcPr>
            <w:tcW w:w="448" w:type="dxa"/>
            <w:vMerge w:val="restart"/>
          </w:tcPr>
          <w:p w14:paraId="7FC3A7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CMCC" w:date="2025-11-06T14:56:1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40" w:author="CMCC" w:date="2025-11-06T15:22:1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C</w:t>
              </w:r>
            </w:ins>
            <w:ins w:id="341" w:author="CMCC" w:date="2025-11-06T15:22:2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248" w:type="dxa"/>
          </w:tcPr>
          <w:p w14:paraId="0FF419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CMCC" w:date="2025-11-06T14:56:11Z"/>
                <w:rFonts w:ascii="Arial" w:hAnsi="Arial" w:eastAsia="宋体"/>
                <w:sz w:val="18"/>
                <w:lang w:val="en-US" w:eastAsia="en-US"/>
              </w:rPr>
            </w:pPr>
            <w:ins w:id="343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SS/PBCH</w:t>
              </w:r>
            </w:ins>
          </w:p>
          <w:p w14:paraId="2284B48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4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45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580D65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47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dBm/</w:t>
              </w:r>
            </w:ins>
            <w:ins w:id="348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14FC83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50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-8</w:t>
              </w:r>
            </w:ins>
            <w:ins w:id="351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363C34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CMCC" w:date="2025-11-06T14:56:11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304" w:type="dxa"/>
          </w:tcPr>
          <w:p w14:paraId="3EA8CE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CMCC" w:date="2025-11-06T14:56:11Z"/>
                <w:rFonts w:ascii="Arial" w:hAnsi="Arial" w:eastAsia="宋体"/>
                <w:sz w:val="18"/>
                <w:lang w:eastAsia="zh-CN"/>
              </w:rPr>
            </w:pPr>
            <w:ins w:id="354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-</w:t>
              </w:r>
            </w:ins>
            <w:ins w:id="355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79</w:t>
              </w:r>
            </w:ins>
          </w:p>
        </w:tc>
        <w:tc>
          <w:tcPr>
            <w:tcW w:w="1134" w:type="dxa"/>
          </w:tcPr>
          <w:p w14:paraId="6D1434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CMCC" w:date="2025-11-06T14:56:11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14:paraId="3B215D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CMCC" w:date="2025-11-06T14:56:11Z"/>
                <w:rFonts w:ascii="Arial" w:hAnsi="Arial" w:eastAsia="宋体"/>
                <w:sz w:val="18"/>
                <w:lang w:val="en-US" w:eastAsia="en-US"/>
              </w:rPr>
            </w:pPr>
            <w:ins w:id="358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Cell configuration for </w:t>
              </w:r>
            </w:ins>
            <w:ins w:id="359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non-</w:t>
              </w:r>
            </w:ins>
            <w:ins w:id="360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IDC</w:t>
              </w:r>
            </w:ins>
            <w:ins w:id="361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 NR Cell 1.</w:t>
              </w:r>
            </w:ins>
          </w:p>
        </w:tc>
      </w:tr>
      <w:tr w14:paraId="41694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2" w:author="CMCC" w:date="2025-11-06T14:56:11Z"/>
        </w:trPr>
        <w:tc>
          <w:tcPr>
            <w:tcW w:w="448" w:type="dxa"/>
            <w:vMerge w:val="continue"/>
          </w:tcPr>
          <w:p w14:paraId="236951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248" w:type="dxa"/>
          </w:tcPr>
          <w:p w14:paraId="1A6509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65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312784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67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540383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43" w:type="dxa"/>
          </w:tcPr>
          <w:p w14:paraId="25D21B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CMCC" w:date="2025-11-06T14:56:11Z"/>
                <w:rFonts w:ascii="Arial" w:hAnsi="Arial" w:eastAsia="宋体"/>
                <w:sz w:val="18"/>
                <w:lang w:eastAsia="zh-CN"/>
              </w:rPr>
            </w:pPr>
            <w:ins w:id="370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08877C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50B342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CMCC" w:date="2025-11-06T14:56:11Z"/>
                <w:rFonts w:ascii="Arial" w:hAnsi="Arial" w:eastAsia="宋体"/>
                <w:sz w:val="18"/>
                <w:lang w:val="en-US" w:eastAsia="zh-CN"/>
              </w:rPr>
            </w:pPr>
            <w:ins w:id="373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</w:tcPr>
          <w:p w14:paraId="0801A02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4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</w:tr>
      <w:tr w14:paraId="20B47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5" w:author="CMCC" w:date="2025-11-06T14:56:11Z"/>
        </w:trPr>
        <w:tc>
          <w:tcPr>
            <w:tcW w:w="448" w:type="dxa"/>
            <w:vMerge w:val="restart"/>
          </w:tcPr>
          <w:p w14:paraId="7EE777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CMCC" w:date="2025-11-06T14:56:1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77" w:author="CMCC" w:date="2025-11-06T15:22:2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C</w:t>
              </w:r>
            </w:ins>
            <w:ins w:id="378" w:author="CMCC" w:date="2025-11-06T15:22:2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1248" w:type="dxa"/>
          </w:tcPr>
          <w:p w14:paraId="10E11A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CMCC" w:date="2025-11-06T14:56:11Z"/>
                <w:rFonts w:ascii="Arial" w:hAnsi="Arial" w:eastAsia="宋体"/>
                <w:sz w:val="18"/>
                <w:lang w:val="en-US" w:eastAsia="en-US"/>
              </w:rPr>
            </w:pPr>
            <w:ins w:id="380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SS/PBCH</w:t>
              </w:r>
            </w:ins>
          </w:p>
          <w:p w14:paraId="26C69E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1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82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SSS EPRE</w:t>
              </w:r>
            </w:ins>
          </w:p>
        </w:tc>
        <w:tc>
          <w:tcPr>
            <w:tcW w:w="1134" w:type="dxa"/>
          </w:tcPr>
          <w:p w14:paraId="2CC4070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84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dBm/</w:t>
              </w:r>
            </w:ins>
            <w:ins w:id="385" w:author="CMCC" w:date="2025-11-06T14:56:11Z">
              <w:r>
                <w:rPr>
                  <w:rFonts w:ascii="Arial" w:hAnsi="Arial" w:eastAsia="宋体"/>
                  <w:sz w:val="18"/>
                  <w:lang w:val="en-US" w:eastAsia="en-US"/>
                </w:rPr>
                <w:t>SCS</w:t>
              </w:r>
            </w:ins>
          </w:p>
        </w:tc>
        <w:tc>
          <w:tcPr>
            <w:tcW w:w="1239" w:type="dxa"/>
          </w:tcPr>
          <w:p w14:paraId="774F9A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87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-8</w:t>
              </w:r>
            </w:ins>
            <w:ins w:id="388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 w14:paraId="43F44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CMCC" w:date="2025-11-06T14:56:11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304" w:type="dxa"/>
          </w:tcPr>
          <w:p w14:paraId="0E350E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91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-</w:t>
              </w:r>
            </w:ins>
            <w:ins w:id="392" w:author="CMCC" w:date="2025-11-06T14:56:11Z">
              <w:r>
                <w:rPr>
                  <w:rFonts w:ascii="Arial" w:hAnsi="Arial" w:eastAsia="宋体"/>
                  <w:sz w:val="18"/>
                  <w:lang w:eastAsia="zh-CN"/>
                </w:rPr>
                <w:t>79</w:t>
              </w:r>
            </w:ins>
          </w:p>
        </w:tc>
        <w:tc>
          <w:tcPr>
            <w:tcW w:w="1134" w:type="dxa"/>
          </w:tcPr>
          <w:p w14:paraId="2483C7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CMCC" w:date="2025-11-06T14:56:11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14:paraId="6E8934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4" w:author="CMCC" w:date="2025-11-06T14:56:11Z"/>
                <w:rFonts w:ascii="Arial" w:hAnsi="Arial" w:eastAsia="宋体"/>
                <w:sz w:val="18"/>
                <w:lang w:eastAsia="en-US"/>
              </w:rPr>
            </w:pPr>
            <w:ins w:id="395" w:author="CMCC" w:date="2025-11-06T14:56:11Z">
              <w:r>
                <w:rPr>
                  <w:rFonts w:ascii="Arial" w:hAnsi="Arial" w:eastAsia="宋体"/>
                  <w:sz w:val="18"/>
                  <w:lang w:val="en-US" w:eastAsia="zh-CN"/>
                </w:rPr>
                <w:t>Cell configuration for IDC</w:t>
              </w:r>
            </w:ins>
            <w:ins w:id="396" w:author="CMCC" w:date="2025-11-06T14:56:1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 NR Cell 1.</w:t>
              </w:r>
            </w:ins>
          </w:p>
        </w:tc>
      </w:tr>
      <w:tr w14:paraId="717D8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7" w:author="CMCC" w:date="2025-11-06T14:56:11Z"/>
        </w:trPr>
        <w:tc>
          <w:tcPr>
            <w:tcW w:w="448" w:type="dxa"/>
            <w:vMerge w:val="continue"/>
          </w:tcPr>
          <w:p w14:paraId="4651A0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CMCC" w:date="2025-11-06T14:56:11Z"/>
                <w:rFonts w:ascii="Arial" w:hAnsi="Arial" w:eastAsia="宋体"/>
                <w:b/>
                <w:sz w:val="18"/>
                <w:lang w:eastAsia="en-US"/>
              </w:rPr>
            </w:pPr>
          </w:p>
        </w:tc>
        <w:tc>
          <w:tcPr>
            <w:tcW w:w="1248" w:type="dxa"/>
          </w:tcPr>
          <w:p w14:paraId="447461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9" w:author="CMCC" w:date="2025-11-06T14:56:11Z"/>
                <w:rFonts w:ascii="Arial" w:hAnsi="Arial" w:eastAsia="宋体"/>
                <w:sz w:val="18"/>
                <w:lang w:eastAsia="en-US"/>
              </w:rPr>
            </w:pPr>
            <w:ins w:id="400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BeaconRSSI</w:t>
              </w:r>
            </w:ins>
          </w:p>
        </w:tc>
        <w:tc>
          <w:tcPr>
            <w:tcW w:w="1134" w:type="dxa"/>
          </w:tcPr>
          <w:p w14:paraId="3FC06C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CMCC" w:date="2025-11-06T14:56:11Z"/>
                <w:rFonts w:ascii="Arial" w:hAnsi="Arial" w:eastAsia="宋体"/>
                <w:sz w:val="18"/>
                <w:lang w:eastAsia="en-US"/>
              </w:rPr>
            </w:pPr>
            <w:ins w:id="402" w:author="CMCC" w:date="2025-11-06T14:56:11Z">
              <w:r>
                <w:rPr>
                  <w:rFonts w:ascii="Arial" w:hAnsi="Arial" w:eastAsia="宋体"/>
                  <w:sz w:val="18"/>
                  <w:lang w:eastAsia="en-US"/>
                </w:rPr>
                <w:t>dBm</w:t>
              </w:r>
            </w:ins>
          </w:p>
        </w:tc>
        <w:tc>
          <w:tcPr>
            <w:tcW w:w="1239" w:type="dxa"/>
          </w:tcPr>
          <w:p w14:paraId="540CD8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43" w:type="dxa"/>
          </w:tcPr>
          <w:p w14:paraId="0BEA1C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CMCC" w:date="2025-11-06T14:56:11Z"/>
                <w:rFonts w:ascii="Arial" w:hAnsi="Arial" w:eastAsia="宋体"/>
                <w:sz w:val="18"/>
                <w:lang w:eastAsia="zh-CN"/>
              </w:rPr>
            </w:pPr>
            <w:ins w:id="405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14:paraId="2F50EA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4E308D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CMCC" w:date="2025-11-06T14:56:11Z"/>
                <w:rFonts w:ascii="Arial" w:hAnsi="Arial" w:eastAsia="宋体"/>
                <w:sz w:val="18"/>
                <w:lang w:eastAsia="zh-CN"/>
              </w:rPr>
            </w:pPr>
            <w:ins w:id="408" w:author="CMCC" w:date="2025-11-06T14:56:11Z">
              <w:r>
                <w:rPr>
                  <w:rFonts w:hint="eastAsia" w:ascii="Arial" w:hAnsi="Arial" w:eastAsia="宋体"/>
                  <w:sz w:val="18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</w:tcPr>
          <w:p w14:paraId="379F33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9" w:author="CMCC" w:date="2025-11-06T14:56:11Z"/>
                <w:rFonts w:ascii="Arial" w:hAnsi="Arial" w:eastAsia="宋体"/>
                <w:sz w:val="18"/>
                <w:lang w:eastAsia="en-US"/>
              </w:rPr>
            </w:pPr>
          </w:p>
        </w:tc>
      </w:tr>
    </w:tbl>
    <w:p w14:paraId="59CF27CE">
      <w:pPr>
        <w:rPr>
          <w:ins w:id="410" w:author="CMCC" w:date="2025-11-06T14:55:33Z"/>
          <w:rFonts w:eastAsia="MS Mincho"/>
          <w:color w:val="00B0F0"/>
          <w:sz w:val="28"/>
          <w:highlight w:val="none"/>
          <w:lang w:eastAsia="ja-JP"/>
        </w:rPr>
      </w:pPr>
    </w:p>
    <w:p w14:paraId="335FDCCB">
      <w:pPr>
        <w:pStyle w:val="62"/>
        <w:rPr>
          <w:ins w:id="411" w:author="CMCC" w:date="2025-08-22T20:17:53Z"/>
          <w:lang w:eastAsia="en-US"/>
        </w:rPr>
      </w:pPr>
      <w:ins w:id="412" w:author="CMCC" w:date="2025-08-22T20:17:53Z">
        <w:r>
          <w:rPr>
            <w:lang w:eastAsia="en-US"/>
          </w:rPr>
          <w:t>Table 4.13-</w:t>
        </w:r>
      </w:ins>
      <w:ins w:id="413" w:author="CMCC" w:date="2025-11-06T14:56:01Z">
        <w:r>
          <w:rPr>
            <w:rFonts w:hint="eastAsia"/>
            <w:lang w:val="en-US" w:eastAsia="zh-CN"/>
          </w:rPr>
          <w:t>3</w:t>
        </w:r>
      </w:ins>
      <w:ins w:id="414" w:author="CMCC" w:date="2025-08-22T20:17:53Z">
        <w:r>
          <w:rPr>
            <w:lang w:eastAsia="en-US"/>
          </w:rPr>
          <w:t xml:space="preserve">: </w:t>
        </w:r>
      </w:ins>
      <w:ins w:id="415" w:author="CMCC" w:date="2025-08-22T20:42:12Z">
        <w:r>
          <w:rPr>
            <w:rFonts w:hint="eastAsia"/>
            <w:lang w:val="en-US" w:eastAsia="zh-CN"/>
          </w:rPr>
          <w:t xml:space="preserve">CA </w:t>
        </w:r>
      </w:ins>
      <w:ins w:id="416" w:author="CMCC" w:date="2025-08-22T20:17:53Z">
        <w:r>
          <w:rPr>
            <w:lang w:eastAsia="en-US"/>
          </w:rPr>
          <w:t>IDC Configuration of cell power level for FR1</w:t>
        </w:r>
      </w:ins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14:paraId="11E6D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7" w:author="CMCC" w:date="2025-08-22T20:18:33Z"/>
        </w:trPr>
        <w:tc>
          <w:tcPr>
            <w:tcW w:w="448" w:type="dxa"/>
            <w:shd w:val="clear" w:color="auto" w:fill="auto"/>
          </w:tcPr>
          <w:p w14:paraId="403A8E23">
            <w:pPr>
              <w:pStyle w:val="58"/>
              <w:rPr>
                <w:ins w:id="418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29E9341F">
            <w:pPr>
              <w:pStyle w:val="58"/>
              <w:rPr>
                <w:ins w:id="419" w:author="CMCC" w:date="2025-08-22T20:18:33Z"/>
                <w:highlight w:val="none"/>
              </w:rPr>
            </w:pPr>
            <w:ins w:id="420" w:author="CMCC" w:date="2025-08-22T20:18:33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6FDB8E90">
            <w:pPr>
              <w:pStyle w:val="58"/>
              <w:rPr>
                <w:ins w:id="421" w:author="CMCC" w:date="2025-08-22T20:18:33Z"/>
                <w:highlight w:val="none"/>
              </w:rPr>
            </w:pPr>
            <w:ins w:id="422" w:author="CMCC" w:date="2025-08-22T20:18:33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251FCFF">
            <w:pPr>
              <w:pStyle w:val="58"/>
              <w:rPr>
                <w:ins w:id="423" w:author="CMCC" w:date="2025-08-22T20:18:33Z"/>
                <w:rFonts w:hint="eastAsia" w:eastAsiaTheme="minorEastAsia"/>
                <w:highlight w:val="none"/>
                <w:lang w:val="en-US" w:eastAsia="zh-CN"/>
              </w:rPr>
            </w:pPr>
            <w:ins w:id="424" w:author="CMCC" w:date="2025-08-22T20:18:33Z">
              <w:r>
                <w:rPr>
                  <w:highlight w:val="none"/>
                </w:rPr>
                <w:t>NR Cell 1</w:t>
              </w:r>
            </w:ins>
          </w:p>
        </w:tc>
        <w:tc>
          <w:tcPr>
            <w:tcW w:w="1304" w:type="dxa"/>
          </w:tcPr>
          <w:p w14:paraId="72C79660">
            <w:pPr>
              <w:pStyle w:val="58"/>
              <w:rPr>
                <w:ins w:id="425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426" w:author="CMCC" w:date="2025-08-22T20:18:33Z">
              <w:r>
                <w:rPr>
                  <w:highlight w:val="none"/>
                </w:rPr>
                <w:t xml:space="preserve">NR Cell </w:t>
              </w:r>
            </w:ins>
            <w:ins w:id="427" w:author="CMCC" w:date="2025-10-27T17:17:07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</w:tcPr>
          <w:p w14:paraId="00B29DC4">
            <w:pPr>
              <w:pStyle w:val="58"/>
              <w:rPr>
                <w:ins w:id="428" w:author="CMCC" w:date="2025-08-22T20:18:33Z"/>
                <w:highlight w:val="none"/>
              </w:rPr>
            </w:pPr>
            <w:ins w:id="429" w:author="CMCC" w:date="2025-08-22T20:18:33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430" w:author="CMCC" w:date="2025-08-22T20:18:33Z">
              <w:r>
                <w:rPr>
                  <w:highlight w:val="none"/>
                  <w:lang w:eastAsia="zh-CN"/>
                </w:rPr>
                <w:t xml:space="preserve"> AP </w:t>
              </w:r>
            </w:ins>
            <w:ins w:id="431" w:author="CMCC" w:date="2025-08-22T20:18:3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432" w:author="CMCC" w:date="2025-08-22T20:18:33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433" w:author="CMCC" w:date="2025-08-22T20:18:33Z">
              <w:r>
                <w:rPr>
                  <w:highlight w:val="none"/>
                  <w:lang w:eastAsia="zh-CN"/>
                </w:rPr>
                <w:t>(</w:t>
              </w:r>
            </w:ins>
            <w:ins w:id="434" w:author="CMCC" w:date="2025-08-22T20:18:33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435" w:author="CMCC" w:date="2025-08-22T20:18:33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433160D2">
            <w:pPr>
              <w:pStyle w:val="58"/>
              <w:rPr>
                <w:ins w:id="436" w:author="CMCC" w:date="2025-08-22T20:18:33Z"/>
                <w:highlight w:val="none"/>
              </w:rPr>
            </w:pPr>
            <w:ins w:id="437" w:author="CMCC" w:date="2025-08-22T20:18:33Z">
              <w:r>
                <w:rPr>
                  <w:highlight w:val="none"/>
                </w:rPr>
                <w:t>Remark</w:t>
              </w:r>
            </w:ins>
          </w:p>
        </w:tc>
      </w:tr>
      <w:tr w14:paraId="2AA0A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8" w:author="CMCC" w:date="2025-08-22T20:18:33Z"/>
        </w:trPr>
        <w:tc>
          <w:tcPr>
            <w:tcW w:w="448" w:type="dxa"/>
            <w:vMerge w:val="restart"/>
            <w:shd w:val="clear" w:color="auto" w:fill="auto"/>
          </w:tcPr>
          <w:p w14:paraId="762C9327">
            <w:pPr>
              <w:pStyle w:val="58"/>
              <w:rPr>
                <w:ins w:id="439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440" w:author="CMCC" w:date="2025-08-22T20:18:5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441" w:author="CMCC" w:date="2025-11-06T15:22:30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1248" w:type="dxa"/>
            <w:shd w:val="clear" w:color="auto" w:fill="auto"/>
          </w:tcPr>
          <w:p w14:paraId="0830A835">
            <w:pPr>
              <w:pStyle w:val="58"/>
              <w:rPr>
                <w:ins w:id="442" w:author="CMCC" w:date="2025-08-22T20:18:33Z"/>
                <w:b w:val="0"/>
                <w:highlight w:val="none"/>
                <w:lang w:val="en-US"/>
              </w:rPr>
            </w:pPr>
            <w:ins w:id="443" w:author="CMCC" w:date="2025-08-22T20:18:3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45F2635C">
            <w:pPr>
              <w:pStyle w:val="58"/>
              <w:rPr>
                <w:ins w:id="444" w:author="CMCC" w:date="2025-08-22T20:18:33Z"/>
                <w:b w:val="0"/>
                <w:highlight w:val="none"/>
              </w:rPr>
            </w:pPr>
            <w:ins w:id="445" w:author="CMCC" w:date="2025-08-22T20:18:3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2468F87F">
            <w:pPr>
              <w:pStyle w:val="58"/>
              <w:rPr>
                <w:ins w:id="446" w:author="CMCC" w:date="2025-08-22T20:18:33Z"/>
                <w:b w:val="0"/>
                <w:highlight w:val="none"/>
              </w:rPr>
            </w:pPr>
            <w:ins w:id="447" w:author="CMCC" w:date="2025-08-22T20:18:33Z">
              <w:r>
                <w:rPr>
                  <w:b w:val="0"/>
                  <w:highlight w:val="none"/>
                </w:rPr>
                <w:t>dBm/</w:t>
              </w:r>
            </w:ins>
            <w:ins w:id="448" w:author="CMCC" w:date="2025-08-22T20:18:3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446E8B4B">
            <w:pPr>
              <w:pStyle w:val="58"/>
              <w:rPr>
                <w:ins w:id="449" w:author="CMCC" w:date="2025-08-22T20:18:33Z"/>
                <w:b w:val="0"/>
                <w:highlight w:val="none"/>
                <w:lang w:eastAsia="zh-CN"/>
              </w:rPr>
            </w:pPr>
            <w:ins w:id="450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451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0D3C5976">
            <w:pPr>
              <w:pStyle w:val="58"/>
              <w:rPr>
                <w:ins w:id="452" w:author="CMCC" w:date="2025-08-22T20:18:33Z"/>
                <w:rFonts w:hint="eastAsia" w:eastAsiaTheme="minorEastAsia"/>
                <w:b w:val="0"/>
                <w:highlight w:val="none"/>
                <w:lang w:val="en-US" w:eastAsia="zh-CN"/>
              </w:rPr>
            </w:pPr>
            <w:ins w:id="453" w:author="CMCC" w:date="2025-08-22T20:18:3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</w:tcPr>
          <w:p w14:paraId="30EEED5B">
            <w:pPr>
              <w:pStyle w:val="58"/>
              <w:rPr>
                <w:ins w:id="454" w:author="CMCC" w:date="2025-08-22T20:18:3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D4EF0C9">
            <w:pPr>
              <w:pStyle w:val="58"/>
              <w:jc w:val="left"/>
              <w:rPr>
                <w:ins w:id="455" w:author="CMCC" w:date="2025-08-22T20:18:33Z"/>
                <w:b w:val="0"/>
                <w:highlight w:val="none"/>
                <w:lang w:val="en-US" w:eastAsia="zh-CN"/>
              </w:rPr>
            </w:pPr>
            <w:ins w:id="456" w:author="CMCC" w:date="2025-08-22T20:18:3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12C41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7" w:author="CMCC" w:date="2025-08-22T20:18:33Z"/>
        </w:trPr>
        <w:tc>
          <w:tcPr>
            <w:tcW w:w="448" w:type="dxa"/>
            <w:vMerge w:val="continue"/>
            <w:shd w:val="clear" w:color="auto" w:fill="auto"/>
          </w:tcPr>
          <w:p w14:paraId="22BF3F33">
            <w:pPr>
              <w:pStyle w:val="58"/>
              <w:rPr>
                <w:ins w:id="458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5172325D">
            <w:pPr>
              <w:pStyle w:val="58"/>
              <w:rPr>
                <w:ins w:id="459" w:author="CMCC" w:date="2025-08-22T20:18:33Z"/>
                <w:b w:val="0"/>
                <w:highlight w:val="none"/>
              </w:rPr>
            </w:pPr>
            <w:ins w:id="460" w:author="CMCC" w:date="2025-08-22T20:18:3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2CB77D2A">
            <w:pPr>
              <w:pStyle w:val="58"/>
              <w:rPr>
                <w:ins w:id="461" w:author="CMCC" w:date="2025-08-22T20:18:33Z"/>
                <w:b w:val="0"/>
                <w:highlight w:val="none"/>
              </w:rPr>
            </w:pPr>
            <w:ins w:id="462" w:author="CMCC" w:date="2025-08-22T20:18:3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06FC6B15">
            <w:pPr>
              <w:pStyle w:val="58"/>
              <w:rPr>
                <w:ins w:id="463" w:author="CMCC" w:date="2025-08-22T20:18:3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38B6754">
            <w:pPr>
              <w:pStyle w:val="58"/>
              <w:rPr>
                <w:ins w:id="464" w:author="CMCC" w:date="2025-08-22T20:18:3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071CA107">
            <w:pPr>
              <w:pStyle w:val="58"/>
              <w:rPr>
                <w:ins w:id="465" w:author="CMCC" w:date="2025-08-22T20:18:33Z"/>
                <w:b w:val="0"/>
                <w:highlight w:val="none"/>
              </w:rPr>
            </w:pPr>
            <w:ins w:id="466" w:author="CMCC" w:date="2025-08-22T20:18:3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4C577186">
            <w:pPr>
              <w:pStyle w:val="58"/>
              <w:jc w:val="left"/>
              <w:rPr>
                <w:ins w:id="467" w:author="CMCC" w:date="2025-08-22T20:18:33Z"/>
                <w:b w:val="0"/>
                <w:highlight w:val="none"/>
              </w:rPr>
            </w:pPr>
          </w:p>
        </w:tc>
      </w:tr>
      <w:tr w14:paraId="7D29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8" w:author="CMCC" w:date="2025-08-22T20:18:33Z"/>
        </w:trPr>
        <w:tc>
          <w:tcPr>
            <w:tcW w:w="448" w:type="dxa"/>
            <w:vMerge w:val="restart"/>
            <w:shd w:val="clear" w:color="auto" w:fill="auto"/>
          </w:tcPr>
          <w:p w14:paraId="5FABD1B3">
            <w:pPr>
              <w:pStyle w:val="58"/>
              <w:rPr>
                <w:ins w:id="469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470" w:author="CMCC" w:date="2025-08-22T20:19:04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471" w:author="CMCC" w:date="2025-11-06T15:22:3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248" w:type="dxa"/>
            <w:shd w:val="clear" w:color="auto" w:fill="auto"/>
          </w:tcPr>
          <w:p w14:paraId="13A02C88">
            <w:pPr>
              <w:pStyle w:val="58"/>
              <w:rPr>
                <w:ins w:id="472" w:author="CMCC" w:date="2025-08-22T20:18:33Z"/>
                <w:b w:val="0"/>
                <w:highlight w:val="none"/>
                <w:lang w:val="en-US"/>
              </w:rPr>
            </w:pPr>
            <w:ins w:id="473" w:author="CMCC" w:date="2025-08-22T20:18:3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1A8980B6">
            <w:pPr>
              <w:pStyle w:val="58"/>
              <w:rPr>
                <w:ins w:id="474" w:author="CMCC" w:date="2025-08-22T20:18:33Z"/>
                <w:b w:val="0"/>
                <w:highlight w:val="none"/>
              </w:rPr>
            </w:pPr>
            <w:ins w:id="475" w:author="CMCC" w:date="2025-08-22T20:18:3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770C72F3">
            <w:pPr>
              <w:pStyle w:val="58"/>
              <w:rPr>
                <w:ins w:id="476" w:author="CMCC" w:date="2025-08-22T20:18:33Z"/>
                <w:b w:val="0"/>
                <w:highlight w:val="none"/>
              </w:rPr>
            </w:pPr>
            <w:ins w:id="477" w:author="CMCC" w:date="2025-08-22T20:18:33Z">
              <w:r>
                <w:rPr>
                  <w:b w:val="0"/>
                  <w:highlight w:val="none"/>
                </w:rPr>
                <w:t>dBm/</w:t>
              </w:r>
            </w:ins>
            <w:ins w:id="478" w:author="CMCC" w:date="2025-08-22T20:18:3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160177D5">
            <w:pPr>
              <w:pStyle w:val="58"/>
              <w:rPr>
                <w:ins w:id="479" w:author="CMCC" w:date="2025-08-22T20:18:33Z"/>
                <w:b w:val="0"/>
                <w:highlight w:val="none"/>
                <w:lang w:eastAsia="zh-CN"/>
              </w:rPr>
            </w:pPr>
            <w:ins w:id="480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481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3D82D278">
            <w:pPr>
              <w:pStyle w:val="58"/>
              <w:rPr>
                <w:ins w:id="482" w:author="CMCC" w:date="2025-08-22T20:18:33Z"/>
                <w:b w:val="0"/>
                <w:highlight w:val="none"/>
                <w:lang w:val="en-US" w:eastAsia="zh-CN"/>
              </w:rPr>
            </w:pPr>
            <w:ins w:id="483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484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3EF00EDE">
            <w:pPr>
              <w:pStyle w:val="58"/>
              <w:rPr>
                <w:ins w:id="485" w:author="CMCC" w:date="2025-08-22T20:18:3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307E16CD">
            <w:pPr>
              <w:pStyle w:val="58"/>
              <w:jc w:val="left"/>
              <w:rPr>
                <w:ins w:id="486" w:author="CMCC" w:date="2025-08-22T20:18:33Z"/>
                <w:b w:val="0"/>
                <w:highlight w:val="none"/>
                <w:lang w:val="en-US" w:eastAsia="zh-CN"/>
              </w:rPr>
            </w:pPr>
            <w:ins w:id="487" w:author="CMCC" w:date="2025-08-22T20:18:3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44DD3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8" w:author="CMCC" w:date="2025-08-22T20:18:33Z"/>
        </w:trPr>
        <w:tc>
          <w:tcPr>
            <w:tcW w:w="448" w:type="dxa"/>
            <w:vMerge w:val="continue"/>
            <w:shd w:val="clear" w:color="auto" w:fill="auto"/>
          </w:tcPr>
          <w:p w14:paraId="6A874B58">
            <w:pPr>
              <w:pStyle w:val="58"/>
              <w:rPr>
                <w:ins w:id="489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5DED917E">
            <w:pPr>
              <w:pStyle w:val="58"/>
              <w:rPr>
                <w:ins w:id="490" w:author="CMCC" w:date="2025-08-22T20:18:33Z"/>
                <w:b w:val="0"/>
                <w:highlight w:val="none"/>
              </w:rPr>
            </w:pPr>
            <w:ins w:id="491" w:author="CMCC" w:date="2025-08-22T20:18:3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62601DB6">
            <w:pPr>
              <w:pStyle w:val="58"/>
              <w:rPr>
                <w:ins w:id="492" w:author="CMCC" w:date="2025-08-22T20:18:33Z"/>
                <w:b w:val="0"/>
                <w:highlight w:val="none"/>
              </w:rPr>
            </w:pPr>
            <w:ins w:id="493" w:author="CMCC" w:date="2025-08-22T20:18:3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260F7B6D">
            <w:pPr>
              <w:pStyle w:val="58"/>
              <w:rPr>
                <w:ins w:id="494" w:author="CMCC" w:date="2025-08-22T20:18:3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5AE42D8D">
            <w:pPr>
              <w:pStyle w:val="58"/>
              <w:rPr>
                <w:ins w:id="495" w:author="CMCC" w:date="2025-08-22T20:18:3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52BE62F7">
            <w:pPr>
              <w:pStyle w:val="58"/>
              <w:rPr>
                <w:ins w:id="496" w:author="CMCC" w:date="2025-08-22T20:18:33Z"/>
                <w:b w:val="0"/>
                <w:highlight w:val="none"/>
              </w:rPr>
            </w:pPr>
            <w:ins w:id="497" w:author="CMCC" w:date="2025-08-22T20:18:3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6A7196D">
            <w:pPr>
              <w:pStyle w:val="58"/>
              <w:jc w:val="left"/>
              <w:rPr>
                <w:ins w:id="498" w:author="CMCC" w:date="2025-08-22T20:18:33Z"/>
                <w:b w:val="0"/>
                <w:highlight w:val="none"/>
              </w:rPr>
            </w:pPr>
          </w:p>
        </w:tc>
      </w:tr>
      <w:tr w14:paraId="42AC3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9" w:author="CMCC" w:date="2025-08-22T20:18:33Z"/>
        </w:trPr>
        <w:tc>
          <w:tcPr>
            <w:tcW w:w="448" w:type="dxa"/>
            <w:vMerge w:val="restart"/>
            <w:shd w:val="clear" w:color="auto" w:fill="auto"/>
          </w:tcPr>
          <w:p w14:paraId="1C2AD4EE">
            <w:pPr>
              <w:pStyle w:val="58"/>
              <w:rPr>
                <w:ins w:id="500" w:author="CMCC" w:date="2025-08-22T20:18:33Z"/>
                <w:rFonts w:hint="default" w:eastAsiaTheme="minorEastAsia"/>
                <w:highlight w:val="none"/>
                <w:lang w:val="en-US" w:eastAsia="zh-CN"/>
              </w:rPr>
            </w:pPr>
            <w:ins w:id="501" w:author="CMCC" w:date="2025-08-22T20:19:07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502" w:author="CMCC" w:date="2025-11-06T15:22:34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248" w:type="dxa"/>
            <w:shd w:val="clear" w:color="auto" w:fill="auto"/>
          </w:tcPr>
          <w:p w14:paraId="0126887E">
            <w:pPr>
              <w:pStyle w:val="58"/>
              <w:rPr>
                <w:ins w:id="503" w:author="CMCC" w:date="2025-08-22T20:18:33Z"/>
                <w:b w:val="0"/>
                <w:highlight w:val="none"/>
                <w:lang w:val="en-US"/>
              </w:rPr>
            </w:pPr>
            <w:ins w:id="504" w:author="CMCC" w:date="2025-08-22T20:18:3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5E20694D">
            <w:pPr>
              <w:pStyle w:val="60"/>
              <w:jc w:val="center"/>
              <w:rPr>
                <w:ins w:id="505" w:author="CMCC" w:date="2025-08-22T20:18:33Z"/>
                <w:highlight w:val="none"/>
              </w:rPr>
            </w:pPr>
            <w:ins w:id="506" w:author="CMCC" w:date="2025-08-22T20:18:33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5380EF2C">
            <w:pPr>
              <w:pStyle w:val="60"/>
              <w:jc w:val="center"/>
              <w:rPr>
                <w:ins w:id="507" w:author="CMCC" w:date="2025-08-22T20:18:33Z"/>
                <w:highlight w:val="none"/>
              </w:rPr>
            </w:pPr>
            <w:ins w:id="508" w:author="CMCC" w:date="2025-08-22T20:18:33Z">
              <w:r>
                <w:rPr>
                  <w:highlight w:val="none"/>
                </w:rPr>
                <w:t>dBm/</w:t>
              </w:r>
            </w:ins>
            <w:ins w:id="509" w:author="CMCC" w:date="2025-08-22T20:18:33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1EE32DE1">
            <w:pPr>
              <w:pStyle w:val="59"/>
              <w:rPr>
                <w:ins w:id="510" w:author="CMCC" w:date="2025-08-22T20:18:33Z"/>
                <w:highlight w:val="none"/>
                <w:lang w:eastAsia="zh-CN"/>
              </w:rPr>
            </w:pPr>
            <w:ins w:id="511" w:author="CMCC" w:date="2025-08-22T20:18:33Z">
              <w:r>
                <w:rPr>
                  <w:highlight w:val="none"/>
                </w:rPr>
                <w:t>-8</w:t>
              </w:r>
            </w:ins>
            <w:ins w:id="512" w:author="CMCC" w:date="2025-08-22T20:18:33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2E7502B0">
            <w:pPr>
              <w:pStyle w:val="60"/>
              <w:jc w:val="center"/>
              <w:rPr>
                <w:ins w:id="513" w:author="CMCC" w:date="2025-08-22T20:18:33Z"/>
                <w:highlight w:val="none"/>
                <w:lang w:val="en-US" w:eastAsia="zh-CN"/>
              </w:rPr>
            </w:pPr>
            <w:ins w:id="514" w:author="CMCC" w:date="2025-08-22T20:18:33Z">
              <w:r>
                <w:rPr>
                  <w:b w:val="0"/>
                  <w:highlight w:val="none"/>
                </w:rPr>
                <w:t>-8</w:t>
              </w:r>
            </w:ins>
            <w:ins w:id="515" w:author="CMCC" w:date="2025-08-22T20:18:3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5BF1737A">
            <w:pPr>
              <w:pStyle w:val="60"/>
              <w:jc w:val="center"/>
              <w:rPr>
                <w:ins w:id="516" w:author="CMCC" w:date="2025-08-22T20:18:33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6DD7B97">
            <w:pPr>
              <w:pStyle w:val="60"/>
              <w:rPr>
                <w:ins w:id="517" w:author="CMCC" w:date="2025-08-22T20:18:33Z"/>
                <w:highlight w:val="none"/>
                <w:lang w:val="en-US" w:eastAsia="zh-CN"/>
              </w:rPr>
            </w:pPr>
            <w:ins w:id="518" w:author="CMCC" w:date="2025-08-22T20:18:33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19" w:author="CMCC" w:date="2025-08-22T20:18:33Z">
              <w:r>
                <w:rPr>
                  <w:rFonts w:hint="eastAsia"/>
                  <w:highlight w:val="none"/>
                  <w:lang w:val="en-US" w:eastAsia="zh-CN"/>
                </w:rPr>
                <w:t xml:space="preserve"> of WLAN AP 1</w:t>
              </w:r>
            </w:ins>
            <w:ins w:id="520" w:author="CMCC" w:date="2025-08-22T20:18:33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D34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1" w:author="CMCC" w:date="2025-08-22T20:18:33Z"/>
        </w:trPr>
        <w:tc>
          <w:tcPr>
            <w:tcW w:w="448" w:type="dxa"/>
            <w:vMerge w:val="continue"/>
            <w:shd w:val="clear" w:color="auto" w:fill="auto"/>
          </w:tcPr>
          <w:p w14:paraId="0185FE86">
            <w:pPr>
              <w:pStyle w:val="58"/>
              <w:rPr>
                <w:ins w:id="522" w:author="CMCC" w:date="2025-08-22T20:18:3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16C706A3">
            <w:pPr>
              <w:pStyle w:val="60"/>
              <w:rPr>
                <w:ins w:id="523" w:author="CMCC" w:date="2025-08-22T20:18:33Z"/>
                <w:highlight w:val="none"/>
              </w:rPr>
            </w:pPr>
            <w:ins w:id="524" w:author="CMCC" w:date="2025-08-22T20:18:33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FEDEAC2">
            <w:pPr>
              <w:pStyle w:val="60"/>
              <w:jc w:val="center"/>
              <w:rPr>
                <w:ins w:id="525" w:author="CMCC" w:date="2025-08-22T20:18:33Z"/>
                <w:highlight w:val="none"/>
              </w:rPr>
            </w:pPr>
            <w:ins w:id="526" w:author="CMCC" w:date="2025-08-22T20:18:33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0D5FDCB0">
            <w:pPr>
              <w:pStyle w:val="59"/>
              <w:rPr>
                <w:ins w:id="527" w:author="CMCC" w:date="2025-08-22T20:18:33Z"/>
                <w:highlight w:val="none"/>
              </w:rPr>
            </w:pPr>
          </w:p>
        </w:tc>
        <w:tc>
          <w:tcPr>
            <w:tcW w:w="1304" w:type="dxa"/>
          </w:tcPr>
          <w:p w14:paraId="3F710A70">
            <w:pPr>
              <w:pStyle w:val="60"/>
              <w:jc w:val="center"/>
              <w:rPr>
                <w:ins w:id="528" w:author="CMCC" w:date="2025-08-22T20:18:33Z"/>
                <w:highlight w:val="none"/>
              </w:rPr>
            </w:pPr>
          </w:p>
        </w:tc>
        <w:tc>
          <w:tcPr>
            <w:tcW w:w="1134" w:type="dxa"/>
          </w:tcPr>
          <w:p w14:paraId="0D7AB16C">
            <w:pPr>
              <w:pStyle w:val="60"/>
              <w:jc w:val="center"/>
              <w:rPr>
                <w:ins w:id="529" w:author="CMCC" w:date="2025-08-22T20:18:33Z"/>
                <w:highlight w:val="none"/>
              </w:rPr>
            </w:pPr>
            <w:ins w:id="530" w:author="CMCC" w:date="2025-08-22T20:18:33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671465D2">
            <w:pPr>
              <w:pStyle w:val="60"/>
              <w:rPr>
                <w:ins w:id="531" w:author="CMCC" w:date="2025-08-22T20:18:33Z"/>
                <w:highlight w:val="none"/>
              </w:rPr>
            </w:pPr>
          </w:p>
        </w:tc>
      </w:tr>
    </w:tbl>
    <w:p w14:paraId="20AA711B">
      <w:pPr>
        <w:rPr>
          <w:ins w:id="532" w:author="CMCC" w:date="2025-08-22T20:17:49Z"/>
          <w:rFonts w:eastAsia="MS Mincho"/>
          <w:color w:val="00B0F0"/>
          <w:sz w:val="28"/>
          <w:highlight w:val="none"/>
          <w:lang w:eastAsia="ja-JP"/>
        </w:rPr>
      </w:pPr>
    </w:p>
    <w:p w14:paraId="43E4D409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2611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D84C2B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696CA3"/>
    <w:rsid w:val="0A726A88"/>
    <w:rsid w:val="0A8C5F5E"/>
    <w:rsid w:val="0A906B62"/>
    <w:rsid w:val="0A9145E4"/>
    <w:rsid w:val="0AA957DD"/>
    <w:rsid w:val="0AAA550E"/>
    <w:rsid w:val="0AAF055A"/>
    <w:rsid w:val="0AE15667"/>
    <w:rsid w:val="0AF56B90"/>
    <w:rsid w:val="0B0E07CF"/>
    <w:rsid w:val="0B331BEE"/>
    <w:rsid w:val="0B3338F3"/>
    <w:rsid w:val="0B4B7295"/>
    <w:rsid w:val="0B4F1CC5"/>
    <w:rsid w:val="0B6920C9"/>
    <w:rsid w:val="0B737155"/>
    <w:rsid w:val="0BAD4A4D"/>
    <w:rsid w:val="0BC21A64"/>
    <w:rsid w:val="0BC6115D"/>
    <w:rsid w:val="0BC74660"/>
    <w:rsid w:val="0BD77AB9"/>
    <w:rsid w:val="0BE61950"/>
    <w:rsid w:val="0BEE4B55"/>
    <w:rsid w:val="0BF778EF"/>
    <w:rsid w:val="0C0A5609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E2A3D37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B0545B"/>
    <w:rsid w:val="13D241A5"/>
    <w:rsid w:val="13E14C06"/>
    <w:rsid w:val="13F031F2"/>
    <w:rsid w:val="142762D7"/>
    <w:rsid w:val="142912AD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9E262B"/>
    <w:rsid w:val="16AA7A13"/>
    <w:rsid w:val="16D54D03"/>
    <w:rsid w:val="16D92C6F"/>
    <w:rsid w:val="16FC29C4"/>
    <w:rsid w:val="172A220F"/>
    <w:rsid w:val="172C7D42"/>
    <w:rsid w:val="173A68AC"/>
    <w:rsid w:val="17410656"/>
    <w:rsid w:val="174F244F"/>
    <w:rsid w:val="178D1A71"/>
    <w:rsid w:val="17985003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622671"/>
    <w:rsid w:val="19636636"/>
    <w:rsid w:val="196F4647"/>
    <w:rsid w:val="198F61D9"/>
    <w:rsid w:val="19A570A0"/>
    <w:rsid w:val="19B64DBC"/>
    <w:rsid w:val="19BE7EBD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916494"/>
    <w:rsid w:val="1BB2564C"/>
    <w:rsid w:val="1BB61EB6"/>
    <w:rsid w:val="1BC23B97"/>
    <w:rsid w:val="1BDB1D42"/>
    <w:rsid w:val="1BEC49DB"/>
    <w:rsid w:val="1BF369BC"/>
    <w:rsid w:val="1C0E1A98"/>
    <w:rsid w:val="1C124883"/>
    <w:rsid w:val="1C135F20"/>
    <w:rsid w:val="1C6A0B2D"/>
    <w:rsid w:val="1C820752"/>
    <w:rsid w:val="1C9673F2"/>
    <w:rsid w:val="1CBF3B73"/>
    <w:rsid w:val="1CC30F4C"/>
    <w:rsid w:val="1CC84C83"/>
    <w:rsid w:val="1D2821E4"/>
    <w:rsid w:val="1D535CB5"/>
    <w:rsid w:val="1D5D55E4"/>
    <w:rsid w:val="1D6B57AD"/>
    <w:rsid w:val="1D6C5B5C"/>
    <w:rsid w:val="1D9A121F"/>
    <w:rsid w:val="1DB576E9"/>
    <w:rsid w:val="1DC964EA"/>
    <w:rsid w:val="1DD3267D"/>
    <w:rsid w:val="1DE55E1B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14312"/>
    <w:rsid w:val="1EBF1274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2E4A5B"/>
    <w:rsid w:val="203F0520"/>
    <w:rsid w:val="20566749"/>
    <w:rsid w:val="205F522A"/>
    <w:rsid w:val="2084471D"/>
    <w:rsid w:val="20D73BEF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3A14082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3E474B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9266C8"/>
    <w:rsid w:val="27C17045"/>
    <w:rsid w:val="27D172E0"/>
    <w:rsid w:val="27F2298A"/>
    <w:rsid w:val="27FD1429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DF3A18"/>
    <w:rsid w:val="2DE43566"/>
    <w:rsid w:val="2E155245"/>
    <w:rsid w:val="2E296A4A"/>
    <w:rsid w:val="2E6C623A"/>
    <w:rsid w:val="2E836982"/>
    <w:rsid w:val="2E886A64"/>
    <w:rsid w:val="2E994780"/>
    <w:rsid w:val="2EAE50D1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3E3AD9"/>
    <w:rsid w:val="31A03783"/>
    <w:rsid w:val="31F774C0"/>
    <w:rsid w:val="32165804"/>
    <w:rsid w:val="322162CA"/>
    <w:rsid w:val="324C1B48"/>
    <w:rsid w:val="325454D5"/>
    <w:rsid w:val="32886F74"/>
    <w:rsid w:val="32954AD2"/>
    <w:rsid w:val="32B72D25"/>
    <w:rsid w:val="32BD2BA4"/>
    <w:rsid w:val="32C63179"/>
    <w:rsid w:val="32E12E85"/>
    <w:rsid w:val="331658DE"/>
    <w:rsid w:val="332D48F7"/>
    <w:rsid w:val="33343E68"/>
    <w:rsid w:val="33387117"/>
    <w:rsid w:val="33681E65"/>
    <w:rsid w:val="336A3524"/>
    <w:rsid w:val="338B331E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63838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C04379"/>
    <w:rsid w:val="360A717F"/>
    <w:rsid w:val="36144F46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933C03"/>
    <w:rsid w:val="39AE0030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927233"/>
    <w:rsid w:val="3DA55393"/>
    <w:rsid w:val="3DBE346A"/>
    <w:rsid w:val="3DE3708E"/>
    <w:rsid w:val="3E530CCE"/>
    <w:rsid w:val="3E732D3D"/>
    <w:rsid w:val="3E802A97"/>
    <w:rsid w:val="3E911E15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9C44E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2C4C92"/>
    <w:rsid w:val="4431076F"/>
    <w:rsid w:val="447414C6"/>
    <w:rsid w:val="447D064E"/>
    <w:rsid w:val="44863D30"/>
    <w:rsid w:val="44970113"/>
    <w:rsid w:val="44B21FC2"/>
    <w:rsid w:val="44ED6924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7730B7"/>
    <w:rsid w:val="4AB30549"/>
    <w:rsid w:val="4AC676D7"/>
    <w:rsid w:val="4AD124CC"/>
    <w:rsid w:val="4AFC6B94"/>
    <w:rsid w:val="4B016004"/>
    <w:rsid w:val="4B103AE1"/>
    <w:rsid w:val="4B325D69"/>
    <w:rsid w:val="4B565C98"/>
    <w:rsid w:val="4BDA6128"/>
    <w:rsid w:val="4BE5173E"/>
    <w:rsid w:val="4BE95517"/>
    <w:rsid w:val="4BF54BAD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B04E83"/>
    <w:rsid w:val="4DCB0F30"/>
    <w:rsid w:val="4DD03FE8"/>
    <w:rsid w:val="4DEA51EB"/>
    <w:rsid w:val="4E0E741B"/>
    <w:rsid w:val="4E11668B"/>
    <w:rsid w:val="4E175B2C"/>
    <w:rsid w:val="4E493D7D"/>
    <w:rsid w:val="4E574397"/>
    <w:rsid w:val="4E581E19"/>
    <w:rsid w:val="4E633B01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267465"/>
    <w:rsid w:val="4F2B03BB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C7527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114CD"/>
    <w:rsid w:val="518B6458"/>
    <w:rsid w:val="519F1AA2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F4FCE"/>
    <w:rsid w:val="52CC0FE3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E136D7"/>
    <w:rsid w:val="54E25786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C12AF6"/>
    <w:rsid w:val="58D535AD"/>
    <w:rsid w:val="58F20645"/>
    <w:rsid w:val="59134C30"/>
    <w:rsid w:val="594C543B"/>
    <w:rsid w:val="595F72AE"/>
    <w:rsid w:val="59610AD8"/>
    <w:rsid w:val="59920BA6"/>
    <w:rsid w:val="599E28A4"/>
    <w:rsid w:val="59B54439"/>
    <w:rsid w:val="59B94682"/>
    <w:rsid w:val="5A082E2E"/>
    <w:rsid w:val="5A196048"/>
    <w:rsid w:val="5A3C3419"/>
    <w:rsid w:val="5A401E1F"/>
    <w:rsid w:val="5A492D96"/>
    <w:rsid w:val="5A494CAD"/>
    <w:rsid w:val="5A9C23D9"/>
    <w:rsid w:val="5AAC27D3"/>
    <w:rsid w:val="5AB16C5B"/>
    <w:rsid w:val="5ACD7484"/>
    <w:rsid w:val="5AE1117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3130EB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B0BF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913BAF"/>
    <w:rsid w:val="5FAE2505"/>
    <w:rsid w:val="5FBE0FF2"/>
    <w:rsid w:val="5FD91993"/>
    <w:rsid w:val="5FE44851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357D6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70177D"/>
    <w:rsid w:val="658E0D2D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8D29F1"/>
    <w:rsid w:val="6795499F"/>
    <w:rsid w:val="67D0737D"/>
    <w:rsid w:val="67E81E06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780C95"/>
    <w:rsid w:val="698470FA"/>
    <w:rsid w:val="698C24B6"/>
    <w:rsid w:val="699740CB"/>
    <w:rsid w:val="69AC4F69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F05F6E"/>
    <w:rsid w:val="6DFF2D05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AD1747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782BF5"/>
    <w:rsid w:val="719E0AED"/>
    <w:rsid w:val="71AD6C8E"/>
    <w:rsid w:val="71B83DE8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850B3"/>
    <w:rsid w:val="78797101"/>
    <w:rsid w:val="78CE7BAA"/>
    <w:rsid w:val="78DE02DA"/>
    <w:rsid w:val="78DE7735"/>
    <w:rsid w:val="797152CB"/>
    <w:rsid w:val="797771D4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BDF1B72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4C09C1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2025-11-07T07:50:51Z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255BC35F8FC6469BBD5EE0C52F0618AC_13</vt:lpwstr>
  </property>
</Properties>
</file>